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CE1FD" w14:textId="0134F672" w:rsidR="00FF4F26" w:rsidRPr="00D40554" w:rsidRDefault="00D40554" w:rsidP="00FF4F26">
      <w:pPr>
        <w:spacing w:line="300" w:lineRule="atLeast"/>
        <w:rPr>
          <w:rFonts w:ascii="Segoe UI" w:eastAsia="Times New Roman" w:hAnsi="Segoe UI" w:cs="Segoe UI"/>
          <w:b/>
          <w:sz w:val="40"/>
          <w:szCs w:val="21"/>
          <w:lang w:eastAsia="fr-CH" w:bidi="ar-SA"/>
        </w:rPr>
      </w:pPr>
      <w:bookmarkStart w:id="0" w:name="_Hlk229410606"/>
      <w:r w:rsidRPr="00D40554">
        <w:rPr>
          <w:rFonts w:ascii="Segoe UI" w:eastAsia="Times New Roman" w:hAnsi="Segoe UI" w:cs="Segoe UI"/>
          <w:b/>
          <w:sz w:val="40"/>
          <w:szCs w:val="21"/>
          <w:lang w:eastAsia="fr-CH" w:bidi="ar-SA"/>
        </w:rPr>
        <w:t>Montant "critique" à atteindre pour faire une demande dans l</w:t>
      </w:r>
      <w:r w:rsidR="00A80F9A">
        <w:rPr>
          <w:rFonts w:ascii="Segoe UI" w:eastAsia="Times New Roman" w:hAnsi="Segoe UI" w:cs="Segoe UI"/>
          <w:b/>
          <w:sz w:val="40"/>
          <w:szCs w:val="21"/>
          <w:lang w:eastAsia="fr-CH" w:bidi="ar-SA"/>
        </w:rPr>
        <w:t>e</w:t>
      </w:r>
      <w:r w:rsidRPr="00D40554">
        <w:rPr>
          <w:rFonts w:ascii="Segoe UI" w:eastAsia="Times New Roman" w:hAnsi="Segoe UI" w:cs="Segoe UI"/>
          <w:b/>
          <w:sz w:val="40"/>
          <w:szCs w:val="21"/>
          <w:lang w:eastAsia="fr-CH" w:bidi="ar-SA"/>
        </w:rPr>
        <w:t xml:space="preserve"> PDR ?</w:t>
      </w:r>
    </w:p>
    <w:bookmarkEnd w:id="0"/>
    <w:p w14:paraId="3A068E29" w14:textId="77777777" w:rsidR="00D40554" w:rsidRDefault="00D40554" w:rsidP="00FF4F26">
      <w:pPr>
        <w:spacing w:line="300" w:lineRule="atLeast"/>
        <w:rPr>
          <w:rFonts w:ascii="Segoe UI" w:eastAsia="Times New Roman" w:hAnsi="Segoe UI" w:cs="Segoe UI"/>
          <w:sz w:val="21"/>
          <w:szCs w:val="21"/>
          <w:lang w:eastAsia="fr-CH" w:bidi="ar-SA"/>
        </w:rPr>
      </w:pPr>
    </w:p>
    <w:p w14:paraId="2888A046" w14:textId="77777777" w:rsidR="00D40554" w:rsidRPr="00D40554" w:rsidRDefault="00D40554" w:rsidP="00FF4F26">
      <w:pPr>
        <w:spacing w:line="300" w:lineRule="atLeast"/>
        <w:rPr>
          <w:rFonts w:ascii="Segoe UI" w:eastAsia="Times New Roman" w:hAnsi="Segoe UI" w:cs="Segoe UI"/>
          <w:sz w:val="21"/>
          <w:szCs w:val="21"/>
          <w:u w:val="single"/>
          <w:lang w:eastAsia="fr-CH" w:bidi="ar-SA"/>
        </w:rPr>
      </w:pPr>
      <w:r w:rsidRPr="00D40554">
        <w:rPr>
          <w:rFonts w:ascii="Segoe UI" w:eastAsia="Times New Roman" w:hAnsi="Segoe UI" w:cs="Segoe UI"/>
          <w:sz w:val="21"/>
          <w:szCs w:val="21"/>
          <w:u w:val="single"/>
          <w:lang w:eastAsia="fr-CH" w:bidi="ar-SA"/>
        </w:rPr>
        <w:t>Exemple avec le dossier d'Armin Eigenmann</w:t>
      </w:r>
    </w:p>
    <w:p w14:paraId="1C796E0E" w14:textId="77777777" w:rsidR="00D40554" w:rsidRDefault="00D40554" w:rsidP="00FF4F26">
      <w:pPr>
        <w:spacing w:line="300" w:lineRule="atLeast"/>
        <w:rPr>
          <w:rFonts w:ascii="Segoe UI" w:eastAsia="Times New Roman" w:hAnsi="Segoe UI" w:cs="Segoe UI"/>
          <w:sz w:val="21"/>
          <w:szCs w:val="21"/>
          <w:lang w:eastAsia="fr-CH" w:bidi="ar-SA"/>
        </w:rPr>
      </w:pPr>
    </w:p>
    <w:p w14:paraId="797FD3A4" w14:textId="477EDCEE" w:rsidR="00D40554" w:rsidRDefault="00D40554" w:rsidP="00FF4F26">
      <w:pPr>
        <w:spacing w:line="300" w:lineRule="atLeast"/>
        <w:rPr>
          <w:rFonts w:ascii="Segoe UI" w:eastAsia="Times New Roman" w:hAnsi="Segoe UI" w:cs="Segoe UI"/>
          <w:sz w:val="21"/>
          <w:szCs w:val="21"/>
          <w:lang w:eastAsia="fr-CH" w:bidi="ar-SA"/>
        </w:rPr>
      </w:pPr>
      <w:r>
        <w:rPr>
          <w:rFonts w:ascii="Segoe UI" w:eastAsia="Times New Roman" w:hAnsi="Segoe UI" w:cs="Segoe UI"/>
          <w:sz w:val="21"/>
          <w:szCs w:val="21"/>
          <w:lang w:eastAsia="fr-CH" w:bidi="ar-SA"/>
        </w:rPr>
        <w:t>Extrait du dossier de documenta</w:t>
      </w:r>
      <w:r w:rsidR="00F206A6">
        <w:rPr>
          <w:rFonts w:ascii="Segoe UI" w:eastAsia="Times New Roman" w:hAnsi="Segoe UI" w:cs="Segoe UI"/>
          <w:sz w:val="21"/>
          <w:szCs w:val="21"/>
          <w:lang w:eastAsia="fr-CH" w:bidi="ar-SA"/>
        </w:rPr>
        <w:t>t</w:t>
      </w:r>
      <w:r>
        <w:rPr>
          <w:rFonts w:ascii="Segoe UI" w:eastAsia="Times New Roman" w:hAnsi="Segoe UI" w:cs="Segoe UI"/>
          <w:sz w:val="21"/>
          <w:szCs w:val="21"/>
          <w:lang w:eastAsia="fr-CH" w:bidi="ar-SA"/>
        </w:rPr>
        <w:t>ion</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6"/>
        <w:gridCol w:w="5386"/>
      </w:tblGrid>
      <w:tr w:rsidR="00D40554" w:rsidRPr="00D40554" w14:paraId="1259B663" w14:textId="77777777" w:rsidTr="004B74C8">
        <w:trPr>
          <w:trHeight w:val="334"/>
        </w:trPr>
        <w:tc>
          <w:tcPr>
            <w:tcW w:w="3686" w:type="dxa"/>
            <w:tcBorders>
              <w:top w:val="single" w:sz="4" w:space="0" w:color="auto"/>
              <w:left w:val="single" w:sz="4" w:space="0" w:color="auto"/>
              <w:bottom w:val="single" w:sz="4" w:space="0" w:color="auto"/>
              <w:right w:val="single" w:sz="4" w:space="0" w:color="auto"/>
            </w:tcBorders>
            <w:vAlign w:val="center"/>
          </w:tcPr>
          <w:p w14:paraId="37E74280" w14:textId="77777777" w:rsidR="00D40554" w:rsidRPr="00D40554" w:rsidRDefault="00D40554" w:rsidP="004B74C8">
            <w:pPr>
              <w:rPr>
                <w:rFonts w:ascii="Segoe UI Historic" w:hAnsi="Segoe UI Historic" w:cs="Segoe UI Historic"/>
                <w:b/>
                <w:color w:val="808080" w:themeColor="background1" w:themeShade="80"/>
                <w:szCs w:val="22"/>
              </w:rPr>
            </w:pPr>
            <w:r w:rsidRPr="00D40554">
              <w:rPr>
                <w:rFonts w:ascii="Segoe UI Historic" w:hAnsi="Segoe UI Historic" w:cs="Segoe UI Historic"/>
                <w:b/>
                <w:color w:val="808080" w:themeColor="background1" w:themeShade="80"/>
                <w:szCs w:val="22"/>
              </w:rPr>
              <w:t>Nom du projet partiel</w:t>
            </w:r>
          </w:p>
        </w:tc>
        <w:tc>
          <w:tcPr>
            <w:tcW w:w="5386" w:type="dxa"/>
            <w:tcBorders>
              <w:top w:val="single" w:sz="4" w:space="0" w:color="auto"/>
              <w:left w:val="single" w:sz="4" w:space="0" w:color="auto"/>
              <w:bottom w:val="single" w:sz="4" w:space="0" w:color="auto"/>
              <w:right w:val="single" w:sz="4" w:space="0" w:color="auto"/>
            </w:tcBorders>
            <w:vAlign w:val="center"/>
          </w:tcPr>
          <w:p w14:paraId="3DEEEF28" w14:textId="77777777" w:rsidR="00D40554" w:rsidRPr="00D40554" w:rsidRDefault="00D40554" w:rsidP="004B74C8">
            <w:pPr>
              <w:rPr>
                <w:rFonts w:ascii="Segoe UI Historic" w:hAnsi="Segoe UI Historic" w:cs="Segoe UI Historic"/>
                <w:b/>
                <w:color w:val="808080" w:themeColor="background1" w:themeShade="80"/>
                <w:szCs w:val="22"/>
              </w:rPr>
            </w:pPr>
            <w:r w:rsidRPr="00D40554">
              <w:rPr>
                <w:rFonts w:ascii="Segoe UI Historic" w:hAnsi="Segoe UI Historic" w:cs="Segoe UI Historic"/>
                <w:b/>
                <w:color w:val="808080" w:themeColor="background1" w:themeShade="80"/>
                <w:szCs w:val="22"/>
              </w:rPr>
              <w:t>Installation d'un déshumidificateur</w:t>
            </w:r>
          </w:p>
        </w:tc>
      </w:tr>
      <w:tr w:rsidR="00D40554" w:rsidRPr="00D40554" w14:paraId="57EEDA43" w14:textId="77777777" w:rsidTr="004B74C8">
        <w:trPr>
          <w:trHeight w:val="573"/>
        </w:trPr>
        <w:tc>
          <w:tcPr>
            <w:tcW w:w="3686" w:type="dxa"/>
            <w:tcBorders>
              <w:top w:val="single" w:sz="4" w:space="0" w:color="auto"/>
              <w:left w:val="single" w:sz="4" w:space="0" w:color="auto"/>
              <w:bottom w:val="single" w:sz="4" w:space="0" w:color="auto"/>
              <w:right w:val="single" w:sz="4" w:space="0" w:color="auto"/>
            </w:tcBorders>
            <w:vAlign w:val="center"/>
          </w:tcPr>
          <w:p w14:paraId="16B6BA2D" w14:textId="77777777" w:rsidR="00D40554" w:rsidRPr="00D40554" w:rsidRDefault="00D40554" w:rsidP="004B74C8">
            <w:pPr>
              <w:rPr>
                <w:rFonts w:ascii="Segoe UI Historic" w:hAnsi="Segoe UI Historic" w:cs="Segoe UI Historic"/>
                <w:b/>
                <w:color w:val="808080" w:themeColor="background1" w:themeShade="80"/>
                <w:szCs w:val="22"/>
              </w:rPr>
            </w:pPr>
            <w:r w:rsidRPr="00D40554">
              <w:rPr>
                <w:rFonts w:ascii="Segoe UI Historic" w:hAnsi="Segoe UI Historic" w:cs="Segoe UI Historic"/>
                <w:b/>
                <w:color w:val="808080" w:themeColor="background1" w:themeShade="80"/>
                <w:szCs w:val="22"/>
              </w:rPr>
              <w:t xml:space="preserve">Objectif/but du projet partiel </w:t>
            </w:r>
          </w:p>
        </w:tc>
        <w:tc>
          <w:tcPr>
            <w:tcW w:w="5386" w:type="dxa"/>
            <w:tcBorders>
              <w:top w:val="single" w:sz="4" w:space="0" w:color="auto"/>
              <w:left w:val="single" w:sz="4" w:space="0" w:color="auto"/>
              <w:bottom w:val="single" w:sz="4" w:space="0" w:color="auto"/>
              <w:right w:val="single" w:sz="4" w:space="0" w:color="auto"/>
            </w:tcBorders>
            <w:vAlign w:val="center"/>
          </w:tcPr>
          <w:p w14:paraId="7B110B63" w14:textId="77777777" w:rsidR="00D40554" w:rsidRPr="00D40554" w:rsidRDefault="00D40554" w:rsidP="004B74C8">
            <w:pPr>
              <w:pStyle w:val="Lgende"/>
              <w:rPr>
                <w:rFonts w:ascii="Segoe UI Historic" w:eastAsia="Calibri" w:hAnsi="Segoe UI Historic" w:cs="Segoe UI Historic"/>
                <w:bCs w:val="0"/>
                <w:color w:val="808080" w:themeColor="background1" w:themeShade="80"/>
                <w:sz w:val="20"/>
                <w:szCs w:val="22"/>
              </w:rPr>
            </w:pPr>
            <w:r w:rsidRPr="00D40554">
              <w:rPr>
                <w:rFonts w:ascii="Segoe UI Historic" w:eastAsia="Calibri" w:hAnsi="Segoe UI Historic" w:cs="Segoe UI Historic"/>
                <w:bCs w:val="0"/>
                <w:color w:val="808080" w:themeColor="background1" w:themeShade="80"/>
                <w:sz w:val="20"/>
                <w:szCs w:val="22"/>
              </w:rPr>
              <w:t>Amélioration de la qualité des fourrages pour une meilleure production laitière</w:t>
            </w:r>
          </w:p>
        </w:tc>
      </w:tr>
      <w:tr w:rsidR="00D40554" w:rsidRPr="00D40554" w14:paraId="295DB51F" w14:textId="77777777" w:rsidTr="004B74C8">
        <w:trPr>
          <w:trHeight w:val="558"/>
        </w:trPr>
        <w:tc>
          <w:tcPr>
            <w:tcW w:w="3686" w:type="dxa"/>
            <w:tcBorders>
              <w:top w:val="single" w:sz="4" w:space="0" w:color="auto"/>
              <w:left w:val="single" w:sz="4" w:space="0" w:color="auto"/>
              <w:bottom w:val="single" w:sz="4" w:space="0" w:color="auto"/>
              <w:right w:val="single" w:sz="4" w:space="0" w:color="auto"/>
            </w:tcBorders>
            <w:vAlign w:val="center"/>
          </w:tcPr>
          <w:p w14:paraId="01381B94" w14:textId="77777777" w:rsidR="00D40554" w:rsidRPr="00D40554" w:rsidRDefault="00D40554" w:rsidP="004B74C8">
            <w:pPr>
              <w:rPr>
                <w:rFonts w:ascii="Segoe UI Historic" w:hAnsi="Segoe UI Historic" w:cs="Segoe UI Historic"/>
                <w:color w:val="808080" w:themeColor="background1" w:themeShade="80"/>
                <w:szCs w:val="22"/>
              </w:rPr>
            </w:pPr>
            <w:r w:rsidRPr="00D40554">
              <w:rPr>
                <w:rFonts w:ascii="Segoe UI Historic" w:hAnsi="Segoe UI Historic" w:cs="Segoe UI Historic"/>
                <w:color w:val="808080" w:themeColor="background1" w:themeShade="80"/>
                <w:szCs w:val="22"/>
              </w:rPr>
              <w:t>Mesure</w:t>
            </w:r>
          </w:p>
        </w:tc>
        <w:tc>
          <w:tcPr>
            <w:tcW w:w="5386" w:type="dxa"/>
            <w:tcBorders>
              <w:top w:val="single" w:sz="4" w:space="0" w:color="auto"/>
              <w:left w:val="single" w:sz="4" w:space="0" w:color="auto"/>
              <w:bottom w:val="single" w:sz="4" w:space="0" w:color="auto"/>
              <w:right w:val="single" w:sz="4" w:space="0" w:color="auto"/>
            </w:tcBorders>
            <w:vAlign w:val="center"/>
          </w:tcPr>
          <w:p w14:paraId="6086AB12" w14:textId="77777777" w:rsidR="00D40554" w:rsidRPr="00D40554" w:rsidRDefault="00D40554" w:rsidP="004B74C8">
            <w:pPr>
              <w:pStyle w:val="Lgende"/>
              <w:rPr>
                <w:rFonts w:ascii="Segoe UI Historic" w:eastAsia="Calibri" w:hAnsi="Segoe UI Historic" w:cs="Segoe UI Historic"/>
                <w:bCs w:val="0"/>
                <w:color w:val="808080" w:themeColor="background1" w:themeShade="80"/>
                <w:sz w:val="20"/>
                <w:szCs w:val="22"/>
              </w:rPr>
            </w:pPr>
            <w:r w:rsidRPr="00D40554">
              <w:rPr>
                <w:rFonts w:ascii="Segoe UI Historic" w:eastAsia="Calibri" w:hAnsi="Segoe UI Historic" w:cs="Segoe UI Historic"/>
                <w:bCs w:val="0"/>
                <w:color w:val="808080" w:themeColor="background1" w:themeShade="80"/>
                <w:sz w:val="20"/>
                <w:szCs w:val="22"/>
              </w:rPr>
              <w:t>Installer un déshumidificateur dans le nouveau rural</w:t>
            </w:r>
          </w:p>
        </w:tc>
      </w:tr>
    </w:tbl>
    <w:p w14:paraId="0AFA3491" w14:textId="77777777" w:rsidR="00D40554" w:rsidRPr="00D40554" w:rsidRDefault="00D40554" w:rsidP="00FF4F26">
      <w:pPr>
        <w:spacing w:line="300" w:lineRule="atLeast"/>
        <w:rPr>
          <w:rFonts w:ascii="Segoe UI Historic" w:eastAsia="Times New Roman" w:hAnsi="Segoe UI Historic" w:cs="Segoe UI Historic"/>
          <w:color w:val="808080" w:themeColor="background1" w:themeShade="80"/>
          <w:szCs w:val="21"/>
          <w:lang w:eastAsia="fr-CH" w:bidi="ar-SA"/>
        </w:rPr>
      </w:pPr>
    </w:p>
    <w:p w14:paraId="3BBF4B09" w14:textId="77777777" w:rsidR="00D40554" w:rsidRPr="00D40554" w:rsidRDefault="00D40554" w:rsidP="00D40554">
      <w:pPr>
        <w:pStyle w:val="NormalWeb"/>
        <w:spacing w:before="0" w:beforeAutospacing="0" w:after="0" w:afterAutospacing="0"/>
        <w:jc w:val="both"/>
        <w:rPr>
          <w:rFonts w:ascii="Segoe UI Historic" w:hAnsi="Segoe UI Historic" w:cs="Segoe UI Historic"/>
          <w:color w:val="808080" w:themeColor="background1" w:themeShade="80"/>
          <w:sz w:val="20"/>
          <w:szCs w:val="22"/>
        </w:rPr>
      </w:pPr>
      <w:r w:rsidRPr="00D40554">
        <w:rPr>
          <w:rFonts w:ascii="Segoe UI Historic" w:hAnsi="Segoe UI Historic" w:cs="Segoe UI Historic"/>
          <w:b/>
          <w:color w:val="808080" w:themeColor="background1" w:themeShade="80"/>
          <w:sz w:val="20"/>
          <w:szCs w:val="22"/>
        </w:rPr>
        <w:t>Pour l'investissement</w:t>
      </w:r>
      <w:r w:rsidRPr="00D40554">
        <w:rPr>
          <w:rFonts w:ascii="Segoe UI Historic" w:hAnsi="Segoe UI Historic" w:cs="Segoe UI Historic"/>
          <w:color w:val="808080" w:themeColor="background1" w:themeShade="80"/>
          <w:sz w:val="20"/>
          <w:szCs w:val="22"/>
        </w:rPr>
        <w:t>, le projet est estimé à CHF 150'000.- pour installer un déshumidificateur et assurer les modifications de charpentes et les aménagements électriques :</w:t>
      </w:r>
    </w:p>
    <w:p w14:paraId="34AE6020" w14:textId="77777777" w:rsidR="00D40554" w:rsidRPr="00D40554" w:rsidRDefault="00D40554" w:rsidP="00D40554">
      <w:pPr>
        <w:pStyle w:val="Referenz"/>
        <w:numPr>
          <w:ilvl w:val="0"/>
          <w:numId w:val="4"/>
        </w:numPr>
        <w:jc w:val="both"/>
        <w:rPr>
          <w:rFonts w:ascii="Segoe UI Historic" w:hAnsi="Segoe UI Historic" w:cs="Segoe UI Historic"/>
          <w:color w:val="808080" w:themeColor="background1" w:themeShade="80"/>
          <w:sz w:val="20"/>
        </w:rPr>
      </w:pPr>
      <w:r w:rsidRPr="00D40554">
        <w:rPr>
          <w:rFonts w:ascii="Segoe UI Historic" w:hAnsi="Segoe UI Historic" w:cs="Segoe UI Historic"/>
          <w:color w:val="808080" w:themeColor="background1" w:themeShade="80"/>
          <w:sz w:val="20"/>
        </w:rPr>
        <w:t xml:space="preserve">Devis Karl Barth AG pour un déshumidificateur et divers </w:t>
      </w:r>
      <w:r w:rsidRPr="00D40554">
        <w:rPr>
          <w:rFonts w:ascii="Segoe UI Historic" w:hAnsi="Segoe UI Historic" w:cs="Segoe UI Historic"/>
          <w:color w:val="808080" w:themeColor="background1" w:themeShade="80"/>
          <w:sz w:val="20"/>
        </w:rPr>
        <w:tab/>
      </w:r>
      <w:r w:rsidRPr="00D40554">
        <w:rPr>
          <w:rFonts w:ascii="Segoe UI Historic" w:hAnsi="Segoe UI Historic" w:cs="Segoe UI Historic"/>
          <w:color w:val="808080" w:themeColor="background1" w:themeShade="80"/>
          <w:sz w:val="20"/>
        </w:rPr>
        <w:tab/>
        <w:t>CHF 114'615.-</w:t>
      </w:r>
    </w:p>
    <w:p w14:paraId="20AA8CE2" w14:textId="77777777" w:rsidR="00D40554" w:rsidRPr="00D40554" w:rsidRDefault="00D40554" w:rsidP="00D40554">
      <w:pPr>
        <w:pStyle w:val="NormalWeb"/>
        <w:numPr>
          <w:ilvl w:val="0"/>
          <w:numId w:val="4"/>
        </w:numPr>
        <w:spacing w:before="0" w:beforeAutospacing="0" w:after="0" w:afterAutospacing="0"/>
        <w:jc w:val="both"/>
        <w:rPr>
          <w:rFonts w:ascii="Segoe UI Historic" w:hAnsi="Segoe UI Historic" w:cs="Segoe UI Historic"/>
          <w:color w:val="808080" w:themeColor="background1" w:themeShade="80"/>
          <w:sz w:val="20"/>
          <w:szCs w:val="22"/>
        </w:rPr>
      </w:pPr>
      <w:r w:rsidRPr="00D40554">
        <w:rPr>
          <w:rFonts w:ascii="Segoe UI Historic" w:hAnsi="Segoe UI Historic" w:cs="Segoe UI Historic"/>
          <w:color w:val="808080" w:themeColor="background1" w:themeShade="80"/>
          <w:sz w:val="20"/>
          <w:szCs w:val="22"/>
        </w:rPr>
        <w:t>Estimation électricien</w:t>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t>CHF 15'000.-</w:t>
      </w:r>
    </w:p>
    <w:p w14:paraId="49EB8B19" w14:textId="77777777" w:rsidR="00D40554" w:rsidRPr="00D40554" w:rsidRDefault="00D40554" w:rsidP="00D40554">
      <w:pPr>
        <w:pStyle w:val="NormalWeb"/>
        <w:numPr>
          <w:ilvl w:val="0"/>
          <w:numId w:val="4"/>
        </w:numPr>
        <w:spacing w:before="0" w:beforeAutospacing="0" w:after="0" w:afterAutospacing="0"/>
        <w:jc w:val="both"/>
        <w:rPr>
          <w:rFonts w:ascii="Segoe UI Historic" w:hAnsi="Segoe UI Historic" w:cs="Segoe UI Historic"/>
          <w:color w:val="808080" w:themeColor="background1" w:themeShade="80"/>
          <w:sz w:val="20"/>
          <w:szCs w:val="22"/>
        </w:rPr>
      </w:pPr>
      <w:r w:rsidRPr="00D40554">
        <w:rPr>
          <w:rFonts w:ascii="Segoe UI Historic" w:hAnsi="Segoe UI Historic" w:cs="Segoe UI Historic"/>
          <w:color w:val="808080" w:themeColor="background1" w:themeShade="80"/>
          <w:sz w:val="20"/>
          <w:szCs w:val="22"/>
        </w:rPr>
        <w:t>Estimation charpentier</w:t>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r>
      <w:r w:rsidRPr="00D40554">
        <w:rPr>
          <w:rFonts w:ascii="Segoe UI Historic" w:hAnsi="Segoe UI Historic" w:cs="Segoe UI Historic"/>
          <w:color w:val="808080" w:themeColor="background1" w:themeShade="80"/>
          <w:sz w:val="20"/>
          <w:szCs w:val="22"/>
        </w:rPr>
        <w:tab/>
        <w:t>CHF 20'000.-</w:t>
      </w:r>
    </w:p>
    <w:p w14:paraId="6C44257B" w14:textId="77777777" w:rsidR="00D40554" w:rsidRPr="00D40554" w:rsidRDefault="00D40554" w:rsidP="00D40554">
      <w:pPr>
        <w:pStyle w:val="NormalWeb"/>
        <w:spacing w:before="0" w:beforeAutospacing="0" w:after="0" w:afterAutospacing="0"/>
        <w:jc w:val="both"/>
        <w:rPr>
          <w:rFonts w:ascii="Segoe UI Historic" w:hAnsi="Segoe UI Historic" w:cs="Segoe UI Historic"/>
          <w:color w:val="808080" w:themeColor="background1" w:themeShade="80"/>
          <w:sz w:val="20"/>
          <w:szCs w:val="22"/>
        </w:rPr>
      </w:pPr>
    </w:p>
    <w:p w14:paraId="0D5ED300" w14:textId="77777777" w:rsidR="00D40554" w:rsidRPr="00D40554" w:rsidRDefault="00D40554" w:rsidP="00D40554">
      <w:pPr>
        <w:jc w:val="both"/>
        <w:rPr>
          <w:rFonts w:ascii="Segoe UI Historic" w:hAnsi="Segoe UI Historic" w:cs="Segoe UI Historic"/>
          <w:color w:val="808080" w:themeColor="background1" w:themeShade="80"/>
          <w:szCs w:val="22"/>
        </w:rPr>
      </w:pPr>
      <w:r w:rsidRPr="00D40554">
        <w:rPr>
          <w:rFonts w:ascii="Segoe UI Historic" w:hAnsi="Segoe UI Historic" w:cs="Segoe UI Historic"/>
          <w:b/>
          <w:color w:val="808080" w:themeColor="background1" w:themeShade="80"/>
          <w:szCs w:val="22"/>
        </w:rPr>
        <w:t>Pour les aspects de financement</w:t>
      </w:r>
      <w:r w:rsidRPr="00D40554">
        <w:rPr>
          <w:rFonts w:ascii="Segoe UI Historic" w:hAnsi="Segoe UI Historic" w:cs="Segoe UI Historic"/>
          <w:color w:val="808080" w:themeColor="background1" w:themeShade="80"/>
          <w:szCs w:val="22"/>
        </w:rPr>
        <w:t>, il faut prendre en compte que le gain est réel en terme de qualité de vie mais qu'il n'est pas chiffré de manière monétaire. Idem pour le gain en qualité de fourrage qui aura une influence positive sur la santé de animaux et leur production</w:t>
      </w:r>
    </w:p>
    <w:p w14:paraId="09D16F76" w14:textId="77777777" w:rsidR="00D40554" w:rsidRPr="00D40554" w:rsidRDefault="00D40554" w:rsidP="00D40554">
      <w:pPr>
        <w:pStyle w:val="NormalWeb"/>
        <w:spacing w:before="0" w:beforeAutospacing="0" w:after="0" w:afterAutospacing="0"/>
        <w:jc w:val="both"/>
        <w:rPr>
          <w:rFonts w:ascii="Segoe UI Historic" w:hAnsi="Segoe UI Historic" w:cs="Segoe UI Historic"/>
          <w:color w:val="808080" w:themeColor="background1" w:themeShade="80"/>
          <w:sz w:val="20"/>
          <w:szCs w:val="22"/>
        </w:rPr>
      </w:pPr>
      <w:r w:rsidRPr="00D40554">
        <w:rPr>
          <w:rFonts w:ascii="Segoe UI Historic" w:hAnsi="Segoe UI Historic" w:cs="Segoe UI Historic"/>
          <w:color w:val="808080" w:themeColor="background1" w:themeShade="80"/>
          <w:sz w:val="20"/>
          <w:szCs w:val="22"/>
        </w:rPr>
        <w:t>Pour le financement, nous avons considéré :</w:t>
      </w:r>
    </w:p>
    <w:p w14:paraId="42ADA7C8" w14:textId="77777777" w:rsidR="00D40554" w:rsidRPr="00D40554" w:rsidRDefault="00D40554" w:rsidP="00D40554">
      <w:pPr>
        <w:pStyle w:val="Paragraphedeliste"/>
        <w:numPr>
          <w:ilvl w:val="0"/>
          <w:numId w:val="3"/>
        </w:numPr>
        <w:spacing w:after="120"/>
        <w:jc w:val="both"/>
        <w:rPr>
          <w:rFonts w:ascii="Segoe UI Historic" w:hAnsi="Segoe UI Historic" w:cs="Segoe UI Historic"/>
          <w:color w:val="808080" w:themeColor="background1" w:themeShade="80"/>
          <w:szCs w:val="22"/>
        </w:rPr>
      </w:pPr>
      <w:r w:rsidRPr="00D40554">
        <w:rPr>
          <w:rFonts w:ascii="Segoe UI Historic" w:hAnsi="Segoe UI Historic" w:cs="Segoe UI Historic"/>
          <w:color w:val="808080" w:themeColor="background1" w:themeShade="80"/>
          <w:szCs w:val="22"/>
        </w:rPr>
        <w:t>Aides OAS classique CHF 24.- =&gt; CHF 36.-/m3 si PDR</w:t>
      </w:r>
    </w:p>
    <w:p w14:paraId="1B0A7A0D" w14:textId="77777777" w:rsidR="00D40554" w:rsidRPr="00D40554" w:rsidRDefault="00D40554" w:rsidP="00D40554">
      <w:pPr>
        <w:pStyle w:val="Paragraphedeliste"/>
        <w:numPr>
          <w:ilvl w:val="0"/>
          <w:numId w:val="3"/>
        </w:numPr>
        <w:spacing w:before="120" w:after="120"/>
        <w:jc w:val="both"/>
        <w:rPr>
          <w:rFonts w:ascii="Segoe UI Historic" w:hAnsi="Segoe UI Historic" w:cs="Segoe UI Historic"/>
          <w:color w:val="808080" w:themeColor="background1" w:themeShade="80"/>
          <w:szCs w:val="22"/>
        </w:rPr>
      </w:pPr>
      <w:r w:rsidRPr="00D40554">
        <w:rPr>
          <w:rFonts w:ascii="Segoe UI Historic" w:hAnsi="Segoe UI Historic" w:cs="Segoe UI Historic"/>
          <w:color w:val="808080" w:themeColor="background1" w:themeShade="80"/>
          <w:szCs w:val="22"/>
        </w:rPr>
        <w:t>Attente du calcul définitif des soutiens possibles</w:t>
      </w:r>
    </w:p>
    <w:p w14:paraId="7BF908C1" w14:textId="77777777" w:rsidR="00D40554" w:rsidRPr="00D40554" w:rsidRDefault="00D40554" w:rsidP="00D40554">
      <w:pPr>
        <w:pStyle w:val="Paragraphedeliste"/>
        <w:numPr>
          <w:ilvl w:val="0"/>
          <w:numId w:val="3"/>
        </w:numPr>
        <w:spacing w:before="120" w:after="120"/>
        <w:jc w:val="both"/>
        <w:rPr>
          <w:rFonts w:ascii="Segoe UI Historic" w:hAnsi="Segoe UI Historic" w:cs="Segoe UI Historic"/>
          <w:color w:val="808080" w:themeColor="background1" w:themeShade="80"/>
          <w:szCs w:val="22"/>
        </w:rPr>
      </w:pPr>
      <w:r w:rsidRPr="00D40554">
        <w:rPr>
          <w:rFonts w:ascii="Segoe UI Historic" w:hAnsi="Segoe UI Historic" w:cs="Segoe UI Historic"/>
          <w:color w:val="808080" w:themeColor="background1" w:themeShade="80"/>
          <w:szCs w:val="22"/>
        </w:rPr>
        <w:t xml:space="preserve">Le montant qui ne sera pas soutenu sera autofinancé </w:t>
      </w:r>
    </w:p>
    <w:p w14:paraId="1BD1D19F" w14:textId="77777777" w:rsidR="00D40554" w:rsidRPr="00D40554" w:rsidRDefault="00D40554" w:rsidP="00D40554">
      <w:pPr>
        <w:jc w:val="both"/>
        <w:rPr>
          <w:rFonts w:ascii="Segoe UI Historic" w:hAnsi="Segoe UI Historic" w:cs="Segoe UI Historic"/>
          <w:color w:val="808080" w:themeColor="background1" w:themeShade="80"/>
          <w:szCs w:val="22"/>
        </w:rPr>
      </w:pPr>
      <w:r w:rsidRPr="00D40554">
        <w:rPr>
          <w:rFonts w:ascii="Segoe UI Historic" w:hAnsi="Segoe UI Historic" w:cs="Segoe UI Historic"/>
          <w:color w:val="808080" w:themeColor="background1" w:themeShade="80"/>
          <w:szCs w:val="22"/>
        </w:rPr>
        <w:t xml:space="preserve">Pour le moment, les calculs sur le "compte de résultat" ne sont pas joints, car </w:t>
      </w:r>
      <w:r w:rsidRPr="00D40554">
        <w:rPr>
          <w:rFonts w:ascii="Segoe UI Historic" w:hAnsi="Segoe UI Historic" w:cs="Segoe UI Historic"/>
          <w:color w:val="808080" w:themeColor="background1" w:themeShade="80"/>
          <w:szCs w:val="22"/>
          <w:u w:val="single"/>
        </w:rPr>
        <w:t>on estime une charge d'amortissement sur 10 ans à CHF 15'000.-</w:t>
      </w:r>
      <w:r w:rsidRPr="00D40554">
        <w:rPr>
          <w:rFonts w:ascii="Segoe UI Historic" w:hAnsi="Segoe UI Historic" w:cs="Segoe UI Historic"/>
          <w:color w:val="808080" w:themeColor="background1" w:themeShade="80"/>
          <w:szCs w:val="22"/>
        </w:rPr>
        <w:t xml:space="preserve"> et les capacités de l'entreprise sont facile à démonter avec la compta (transmise à la demande).</w:t>
      </w:r>
    </w:p>
    <w:p w14:paraId="5B637DD4" w14:textId="77777777" w:rsidR="00D40554" w:rsidRDefault="00D40554" w:rsidP="00FF4F26">
      <w:pPr>
        <w:spacing w:line="300" w:lineRule="atLeast"/>
        <w:rPr>
          <w:rFonts w:ascii="Segoe UI" w:eastAsia="Times New Roman" w:hAnsi="Segoe UI" w:cs="Segoe UI"/>
          <w:sz w:val="21"/>
          <w:szCs w:val="21"/>
          <w:lang w:eastAsia="fr-CH" w:bidi="ar-SA"/>
        </w:rPr>
      </w:pPr>
    </w:p>
    <w:p w14:paraId="12DF0948" w14:textId="77777777" w:rsidR="00D40554" w:rsidRDefault="00D40554">
      <w:pPr>
        <w:spacing w:after="200" w:line="276" w:lineRule="auto"/>
        <w:rPr>
          <w:rFonts w:ascii="Segoe UI" w:eastAsia="Times New Roman" w:hAnsi="Segoe UI" w:cs="Segoe UI"/>
          <w:sz w:val="21"/>
          <w:szCs w:val="21"/>
          <w:lang w:eastAsia="fr-CH" w:bidi="ar-SA"/>
        </w:rPr>
      </w:pPr>
    </w:p>
    <w:tbl>
      <w:tblPr>
        <w:tblStyle w:val="Grilledetableauclaire"/>
        <w:tblW w:w="9781" w:type="dxa"/>
        <w:tblInd w:w="-147" w:type="dxa"/>
        <w:tblLook w:val="04A0" w:firstRow="1" w:lastRow="0" w:firstColumn="1" w:lastColumn="0" w:noHBand="0" w:noVBand="1"/>
      </w:tblPr>
      <w:tblGrid>
        <w:gridCol w:w="2830"/>
        <w:gridCol w:w="6951"/>
      </w:tblGrid>
      <w:tr w:rsidR="00FF4F26" w:rsidRPr="00FF4F26" w14:paraId="6ED66EBA" w14:textId="77777777" w:rsidTr="00D40554">
        <w:trPr>
          <w:cantSplit/>
          <w:tblHeader/>
        </w:trPr>
        <w:tc>
          <w:tcPr>
            <w:tcW w:w="2830" w:type="dxa"/>
            <w:shd w:val="clear" w:color="auto" w:fill="BFBFBF" w:themeFill="background1" w:themeFillShade="BF"/>
            <w:hideMark/>
          </w:tcPr>
          <w:p w14:paraId="1173CBC7" w14:textId="77777777" w:rsidR="00FF4F26" w:rsidRPr="00FF4F26" w:rsidRDefault="00FF4F26" w:rsidP="00D40554">
            <w:pPr>
              <w:jc w:val="center"/>
              <w:rPr>
                <w:rFonts w:ascii="Leelawadee UI" w:hAnsi="Leelawadee UI" w:cs="Leelawadee UI"/>
                <w:b/>
                <w:i/>
                <w:sz w:val="24"/>
              </w:rPr>
            </w:pPr>
            <w:r w:rsidRPr="00D40554">
              <w:rPr>
                <w:rFonts w:ascii="Leelawadee UI" w:hAnsi="Leelawadee UI" w:cs="Leelawadee UI"/>
                <w:b/>
                <w:i/>
                <w:sz w:val="24"/>
              </w:rPr>
              <w:t>Thème</w:t>
            </w:r>
          </w:p>
        </w:tc>
        <w:tc>
          <w:tcPr>
            <w:tcW w:w="6951" w:type="dxa"/>
            <w:shd w:val="clear" w:color="auto" w:fill="BFBFBF" w:themeFill="background1" w:themeFillShade="BF"/>
            <w:hideMark/>
          </w:tcPr>
          <w:p w14:paraId="225D42BF" w14:textId="77777777" w:rsidR="00FF4F26" w:rsidRPr="00FF4F26" w:rsidRDefault="00FF4F26" w:rsidP="00D40554">
            <w:pPr>
              <w:jc w:val="center"/>
              <w:rPr>
                <w:rFonts w:ascii="Leelawadee UI" w:eastAsia="Times New Roman" w:hAnsi="Leelawadee UI" w:cs="Leelawadee UI"/>
                <w:b/>
                <w:bCs/>
                <w:sz w:val="24"/>
                <w:lang w:eastAsia="fr-CH" w:bidi="ar-SA"/>
              </w:rPr>
            </w:pPr>
            <w:r w:rsidRPr="00D40554">
              <w:rPr>
                <w:rFonts w:ascii="Leelawadee UI" w:eastAsia="Times New Roman" w:hAnsi="Leelawadee UI" w:cs="Leelawadee UI"/>
                <w:b/>
                <w:bCs/>
                <w:sz w:val="24"/>
                <w:lang w:eastAsia="fr-CH" w:bidi="ar-SA"/>
              </w:rPr>
              <w:t>Explication</w:t>
            </w:r>
          </w:p>
        </w:tc>
      </w:tr>
      <w:tr w:rsidR="00FF4F26" w:rsidRPr="00FF4F26" w14:paraId="7553BF4E" w14:textId="77777777" w:rsidTr="00D40554">
        <w:tc>
          <w:tcPr>
            <w:tcW w:w="2830" w:type="dxa"/>
            <w:hideMark/>
          </w:tcPr>
          <w:p w14:paraId="3362D181"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Nom du dossier</w:t>
            </w:r>
          </w:p>
        </w:tc>
        <w:tc>
          <w:tcPr>
            <w:tcW w:w="6951" w:type="dxa"/>
            <w:hideMark/>
          </w:tcPr>
          <w:p w14:paraId="710C061F"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Armin EIGENMANN</w:t>
            </w:r>
          </w:p>
        </w:tc>
      </w:tr>
      <w:tr w:rsidR="00FF4F26" w:rsidRPr="00FF4F26" w14:paraId="6279C208" w14:textId="77777777" w:rsidTr="00D40554">
        <w:tc>
          <w:tcPr>
            <w:tcW w:w="2830" w:type="dxa"/>
            <w:hideMark/>
          </w:tcPr>
          <w:p w14:paraId="28DF10D8"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 xml:space="preserve">Montant de l’investissement </w:t>
            </w:r>
            <w:r w:rsidR="00D40554" w:rsidRPr="00D40554">
              <w:rPr>
                <w:rFonts w:ascii="Leelawadee UI" w:eastAsia="Times New Roman" w:hAnsi="Leelawadee UI" w:cs="Leelawadee UI"/>
                <w:bCs/>
                <w:i/>
                <w:sz w:val="24"/>
                <w:lang w:eastAsia="fr-CH" w:bidi="ar-SA"/>
              </w:rPr>
              <w:t>estimé</w:t>
            </w:r>
          </w:p>
        </w:tc>
        <w:tc>
          <w:tcPr>
            <w:tcW w:w="6951" w:type="dxa"/>
            <w:hideMark/>
          </w:tcPr>
          <w:p w14:paraId="1095EB8A"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CHF 150'000.–</w:t>
            </w:r>
          </w:p>
        </w:tc>
      </w:tr>
      <w:tr w:rsidR="00FF4F26" w:rsidRPr="00FF4F26" w14:paraId="3045D280" w14:textId="77777777" w:rsidTr="00D40554">
        <w:tc>
          <w:tcPr>
            <w:tcW w:w="2830" w:type="dxa"/>
            <w:hideMark/>
          </w:tcPr>
          <w:p w14:paraId="74158FE2"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Hypothèse du montant des contributions</w:t>
            </w:r>
          </w:p>
        </w:tc>
        <w:tc>
          <w:tcPr>
            <w:tcW w:w="6951" w:type="dxa"/>
            <w:hideMark/>
          </w:tcPr>
          <w:p w14:paraId="7A3DCF47"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Estimation contributions avec PDR : </w:t>
            </w:r>
            <w:r w:rsidRPr="00D40554">
              <w:rPr>
                <w:rFonts w:ascii="Leelawadee UI" w:eastAsia="Times New Roman" w:hAnsi="Leelawadee UI" w:cs="Leelawadee UI"/>
                <w:bCs/>
                <w:sz w:val="24"/>
                <w:lang w:eastAsia="fr-CH" w:bidi="ar-SA"/>
              </w:rPr>
              <w:t>CHF 40'000.–</w:t>
            </w:r>
            <w:r w:rsidRPr="00FF4F26">
              <w:rPr>
                <w:rFonts w:ascii="Leelawadee UI" w:eastAsia="Times New Roman" w:hAnsi="Leelawadee UI" w:cs="Leelawadee UI"/>
                <w:sz w:val="24"/>
                <w:lang w:eastAsia="fr-CH" w:bidi="ar-SA"/>
              </w:rPr>
              <w:t xml:space="preserve"> </w:t>
            </w:r>
            <w:r w:rsidRPr="00FF4F26">
              <w:rPr>
                <w:rFonts w:ascii="Arial" w:eastAsia="Times New Roman" w:hAnsi="Arial" w:cs="Arial"/>
                <w:sz w:val="24"/>
                <w:lang w:eastAsia="fr-CH" w:bidi="ar-SA"/>
              </w:rPr>
              <w:t>→</w:t>
            </w:r>
            <w:r w:rsidRPr="00FF4F26">
              <w:rPr>
                <w:rFonts w:ascii="Leelawadee UI" w:eastAsia="Times New Roman" w:hAnsi="Leelawadee UI" w:cs="Leelawadee UI"/>
                <w:sz w:val="24"/>
                <w:lang w:eastAsia="fr-CH" w:bidi="ar-SA"/>
              </w:rPr>
              <w:t xml:space="preserve"> </w:t>
            </w:r>
            <w:r w:rsidRPr="00D40554">
              <w:rPr>
                <w:rFonts w:ascii="Leelawadee UI" w:eastAsia="Times New Roman" w:hAnsi="Leelawadee UI" w:cs="Leelawadee UI"/>
                <w:bCs/>
                <w:sz w:val="24"/>
                <w:lang w:eastAsia="fr-CH" w:bidi="ar-SA"/>
              </w:rPr>
              <w:t>À VALIDER</w:t>
            </w:r>
          </w:p>
        </w:tc>
      </w:tr>
      <w:tr w:rsidR="00FF4F26" w:rsidRPr="00FF4F26" w14:paraId="2812444F" w14:textId="77777777" w:rsidTr="00D40554">
        <w:tc>
          <w:tcPr>
            <w:tcW w:w="2830" w:type="dxa"/>
            <w:hideMark/>
          </w:tcPr>
          <w:p w14:paraId="01A94E26"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Hypothèse du coût d'adhésion asso PDR et Organe de promotion + participation au % des contributions touchées</w:t>
            </w:r>
          </w:p>
        </w:tc>
        <w:tc>
          <w:tcPr>
            <w:tcW w:w="6951" w:type="dxa"/>
            <w:hideMark/>
          </w:tcPr>
          <w:p w14:paraId="5727AC85"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 Cotisation définie pour l’association : </w:t>
            </w:r>
            <w:r w:rsidRPr="00D40554">
              <w:rPr>
                <w:rFonts w:ascii="Leelawadee UI" w:eastAsia="Times New Roman" w:hAnsi="Leelawadee UI" w:cs="Leelawadee UI"/>
                <w:bCs/>
                <w:sz w:val="24"/>
                <w:lang w:eastAsia="fr-CH" w:bidi="ar-SA"/>
              </w:rPr>
              <w:t>CHF 350.–</w:t>
            </w:r>
            <w:r w:rsidRPr="00FF4F26">
              <w:rPr>
                <w:rFonts w:ascii="Leelawadee UI" w:eastAsia="Times New Roman" w:hAnsi="Leelawadee UI" w:cs="Leelawadee UI"/>
                <w:sz w:val="24"/>
                <w:lang w:eastAsia="fr-CH" w:bidi="ar-SA"/>
              </w:rPr>
              <w:br/>
              <w:t xml:space="preserve">- Cotisation estimée pour l’Organe de Promotion : </w:t>
            </w:r>
            <w:r w:rsidRPr="00D40554">
              <w:rPr>
                <w:rFonts w:ascii="Leelawadee UI" w:eastAsia="Times New Roman" w:hAnsi="Leelawadee UI" w:cs="Leelawadee UI"/>
                <w:bCs/>
                <w:sz w:val="24"/>
                <w:lang w:eastAsia="fr-CH" w:bidi="ar-SA"/>
              </w:rPr>
              <w:t>CHF 500.–</w:t>
            </w:r>
            <w:r w:rsidRPr="00FF4F26">
              <w:rPr>
                <w:rFonts w:ascii="Leelawadee UI" w:eastAsia="Times New Roman" w:hAnsi="Leelawadee UI" w:cs="Leelawadee UI"/>
                <w:sz w:val="24"/>
                <w:lang w:eastAsia="fr-CH" w:bidi="ar-SA"/>
              </w:rPr>
              <w:br/>
              <w:t xml:space="preserve">- En plus des cotisations, une </w:t>
            </w:r>
            <w:r w:rsidRPr="00D40554">
              <w:rPr>
                <w:rFonts w:ascii="Leelawadee UI" w:eastAsia="Times New Roman" w:hAnsi="Leelawadee UI" w:cs="Leelawadee UI"/>
                <w:bCs/>
                <w:sz w:val="24"/>
                <w:lang w:eastAsia="fr-CH" w:bidi="ar-SA"/>
              </w:rPr>
              <w:t>participation proportionnelle</w:t>
            </w:r>
            <w:r w:rsidRPr="00FF4F26">
              <w:rPr>
                <w:rFonts w:ascii="Leelawadee UI" w:eastAsia="Times New Roman" w:hAnsi="Leelawadee UI" w:cs="Leelawadee UI"/>
                <w:sz w:val="24"/>
                <w:lang w:eastAsia="fr-CH" w:bidi="ar-SA"/>
              </w:rPr>
              <w:t xml:space="preserve"> aux contributions perçues est prévue : </w:t>
            </w:r>
            <w:r w:rsidRPr="00D40554">
              <w:rPr>
                <w:rFonts w:ascii="Leelawadee UI" w:eastAsia="Times New Roman" w:hAnsi="Leelawadee UI" w:cs="Leelawadee UI"/>
                <w:bCs/>
                <w:sz w:val="24"/>
                <w:u w:val="single"/>
                <w:lang w:eastAsia="fr-CH" w:bidi="ar-SA"/>
              </w:rPr>
              <w:t>5 à 10 %</w:t>
            </w:r>
            <w:r w:rsidRPr="00FF4F26">
              <w:rPr>
                <w:rFonts w:ascii="Leelawadee UI" w:eastAsia="Times New Roman" w:hAnsi="Leelawadee UI" w:cs="Leelawadee UI"/>
                <w:sz w:val="24"/>
                <w:lang w:eastAsia="fr-CH" w:bidi="ar-SA"/>
              </w:rPr>
              <w:t xml:space="preserve"> des contributions seraient à reverser à l’association PDR pour soutenir l’organe de promotion.</w:t>
            </w:r>
          </w:p>
        </w:tc>
      </w:tr>
      <w:tr w:rsidR="00FF4F26" w:rsidRPr="00FF4F26" w14:paraId="5F6DBA0F" w14:textId="77777777" w:rsidTr="00D40554">
        <w:tc>
          <w:tcPr>
            <w:tcW w:w="2830" w:type="dxa"/>
            <w:hideMark/>
          </w:tcPr>
          <w:p w14:paraId="5FD34F68"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lastRenderedPageBreak/>
              <w:t>Problématique identifiée</w:t>
            </w:r>
          </w:p>
        </w:tc>
        <w:tc>
          <w:tcPr>
            <w:tcW w:w="6951" w:type="dxa"/>
            <w:hideMark/>
          </w:tcPr>
          <w:p w14:paraId="489A3846" w14:textId="77777777" w:rsidR="00FF4F26" w:rsidRPr="00FF4F26" w:rsidRDefault="00FF4F26" w:rsidP="00D40554">
            <w:pPr>
              <w:spacing w:line="276" w:lineRule="auto"/>
              <w:rPr>
                <w:rFonts w:ascii="Leelawadee UI" w:eastAsia="Times New Roman" w:hAnsi="Leelawadee UI" w:cs="Leelawadee UI"/>
                <w:b/>
                <w:sz w:val="24"/>
                <w:lang w:eastAsia="fr-CH" w:bidi="ar-SA"/>
              </w:rPr>
            </w:pPr>
            <w:r w:rsidRPr="00FF4F26">
              <w:rPr>
                <w:rFonts w:ascii="Leelawadee UI" w:eastAsia="Times New Roman" w:hAnsi="Leelawadee UI" w:cs="Leelawadee UI"/>
                <w:b/>
                <w:color w:val="00B050"/>
                <w:sz w:val="24"/>
                <w:lang w:eastAsia="fr-CH" w:bidi="ar-SA"/>
              </w:rPr>
              <w:t xml:space="preserve">Risque de </w:t>
            </w:r>
            <w:r w:rsidRPr="00D40554">
              <w:rPr>
                <w:rFonts w:ascii="Leelawadee UI" w:eastAsia="Times New Roman" w:hAnsi="Leelawadee UI" w:cs="Leelawadee UI"/>
                <w:b/>
                <w:bCs/>
                <w:color w:val="00B050"/>
                <w:sz w:val="24"/>
                <w:lang w:eastAsia="fr-CH" w:bidi="ar-SA"/>
              </w:rPr>
              <w:t>déséquilibre économique</w:t>
            </w:r>
            <w:r w:rsidRPr="00FF4F26">
              <w:rPr>
                <w:rFonts w:ascii="Leelawadee UI" w:eastAsia="Times New Roman" w:hAnsi="Leelawadee UI" w:cs="Leelawadee UI"/>
                <w:b/>
                <w:color w:val="00B050"/>
                <w:sz w:val="24"/>
                <w:lang w:eastAsia="fr-CH" w:bidi="ar-SA"/>
              </w:rPr>
              <w:t xml:space="preserve"> entre les coûts d’adhésion </w:t>
            </w:r>
            <w:r w:rsidRPr="00FF4F26">
              <w:rPr>
                <w:rFonts w:ascii="Leelawadee UI" w:eastAsia="Times New Roman" w:hAnsi="Leelawadee UI" w:cs="Leelawadee UI"/>
                <w:color w:val="00B050"/>
                <w:sz w:val="24"/>
                <w:lang w:eastAsia="fr-CH" w:bidi="ar-SA"/>
              </w:rPr>
              <w:t>(cotisations + pourcentage</w:t>
            </w:r>
            <w:r w:rsidR="00D40554" w:rsidRPr="00D40554">
              <w:rPr>
                <w:rFonts w:ascii="Leelawadee UI" w:eastAsia="Times New Roman" w:hAnsi="Leelawadee UI" w:cs="Leelawadee UI"/>
                <w:color w:val="00B050"/>
                <w:sz w:val="24"/>
                <w:lang w:eastAsia="fr-CH" w:bidi="ar-SA"/>
              </w:rPr>
              <w:t xml:space="preserve"> de contributions touchées à laisser à l'asso PDR</w:t>
            </w:r>
            <w:r w:rsidRPr="00FF4F26">
              <w:rPr>
                <w:rFonts w:ascii="Leelawadee UI" w:eastAsia="Times New Roman" w:hAnsi="Leelawadee UI" w:cs="Leelawadee UI"/>
                <w:color w:val="00B050"/>
                <w:sz w:val="24"/>
                <w:lang w:eastAsia="fr-CH" w:bidi="ar-SA"/>
              </w:rPr>
              <w:t>)</w:t>
            </w:r>
            <w:r w:rsidRPr="00FF4F26">
              <w:rPr>
                <w:rFonts w:ascii="Leelawadee UI" w:eastAsia="Times New Roman" w:hAnsi="Leelawadee UI" w:cs="Leelawadee UI"/>
                <w:b/>
                <w:color w:val="00B050"/>
                <w:sz w:val="24"/>
                <w:lang w:eastAsia="fr-CH" w:bidi="ar-SA"/>
              </w:rPr>
              <w:t xml:space="preserve"> et le </w:t>
            </w:r>
            <w:r w:rsidRPr="00D40554">
              <w:rPr>
                <w:rFonts w:ascii="Leelawadee UI" w:eastAsia="Times New Roman" w:hAnsi="Leelawadee UI" w:cs="Leelawadee UI"/>
                <w:b/>
                <w:bCs/>
                <w:color w:val="00B050"/>
                <w:sz w:val="24"/>
                <w:lang w:eastAsia="fr-CH" w:bidi="ar-SA"/>
              </w:rPr>
              <w:t>bénéfice réel</w:t>
            </w:r>
            <w:r w:rsidRPr="00FF4F26">
              <w:rPr>
                <w:rFonts w:ascii="Leelawadee UI" w:eastAsia="Times New Roman" w:hAnsi="Leelawadee UI" w:cs="Leelawadee UI"/>
                <w:b/>
                <w:color w:val="00B050"/>
                <w:sz w:val="24"/>
                <w:lang w:eastAsia="fr-CH" w:bidi="ar-SA"/>
              </w:rPr>
              <w:t xml:space="preserve"> du soutien PDR.</w:t>
            </w:r>
          </w:p>
        </w:tc>
      </w:tr>
      <w:tr w:rsidR="00FF4F26" w:rsidRPr="00FF4F26" w14:paraId="710BAD25" w14:textId="77777777" w:rsidTr="00D40554">
        <w:tc>
          <w:tcPr>
            <w:tcW w:w="2830" w:type="dxa"/>
            <w:hideMark/>
          </w:tcPr>
          <w:p w14:paraId="0F87A91E"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Solutions</w:t>
            </w:r>
          </w:p>
        </w:tc>
        <w:tc>
          <w:tcPr>
            <w:tcW w:w="6951" w:type="dxa"/>
            <w:hideMark/>
          </w:tcPr>
          <w:p w14:paraId="626FAB4E"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1. </w:t>
            </w:r>
            <w:r w:rsidRPr="00D40554">
              <w:rPr>
                <w:rFonts w:ascii="Leelawadee UI" w:eastAsia="Times New Roman" w:hAnsi="Leelawadee UI" w:cs="Leelawadee UI"/>
                <w:bCs/>
                <w:sz w:val="24"/>
                <w:lang w:eastAsia="fr-CH" w:bidi="ar-SA"/>
              </w:rPr>
              <w:t>Exclure</w:t>
            </w:r>
            <w:r w:rsidRPr="00FF4F26">
              <w:rPr>
                <w:rFonts w:ascii="Leelawadee UI" w:eastAsia="Times New Roman" w:hAnsi="Leelawadee UI" w:cs="Leelawadee UI"/>
                <w:sz w:val="24"/>
                <w:lang w:eastAsia="fr-CH" w:bidi="ar-SA"/>
              </w:rPr>
              <w:t xml:space="preserve"> les projets avec moins de </w:t>
            </w:r>
            <w:r w:rsidRPr="00D40554">
              <w:rPr>
                <w:rFonts w:ascii="Leelawadee UI" w:eastAsia="Times New Roman" w:hAnsi="Leelawadee UI" w:cs="Leelawadee UI"/>
                <w:bCs/>
                <w:sz w:val="24"/>
                <w:lang w:eastAsia="fr-CH" w:bidi="ar-SA"/>
              </w:rPr>
              <w:t>CHF 50'000.–</w:t>
            </w:r>
            <w:r w:rsidRPr="00FF4F26">
              <w:rPr>
                <w:rFonts w:ascii="Leelawadee UI" w:eastAsia="Times New Roman" w:hAnsi="Leelawadee UI" w:cs="Leelawadee UI"/>
                <w:sz w:val="24"/>
                <w:lang w:eastAsia="fr-CH" w:bidi="ar-SA"/>
              </w:rPr>
              <w:t xml:space="preserve"> de contributions.</w:t>
            </w:r>
            <w:r w:rsidRPr="00FF4F26">
              <w:rPr>
                <w:rFonts w:ascii="Leelawadee UI" w:eastAsia="Times New Roman" w:hAnsi="Leelawadee UI" w:cs="Leelawadee UI"/>
                <w:sz w:val="24"/>
                <w:lang w:eastAsia="fr-CH" w:bidi="ar-SA"/>
              </w:rPr>
              <w:br/>
              <w:t xml:space="preserve">2. </w:t>
            </w:r>
            <w:r w:rsidRPr="00FF4F26">
              <w:rPr>
                <w:rFonts w:ascii="Leelawadee UI" w:eastAsia="Times New Roman" w:hAnsi="Leelawadee UI" w:cs="Leelawadee UI"/>
                <w:b/>
                <w:sz w:val="24"/>
                <w:lang w:eastAsia="fr-CH" w:bidi="ar-SA"/>
              </w:rPr>
              <w:t xml:space="preserve">Pour </w:t>
            </w:r>
            <w:r w:rsidRPr="00D40554">
              <w:rPr>
                <w:rFonts w:ascii="Leelawadee UI" w:eastAsia="Times New Roman" w:hAnsi="Leelawadee UI" w:cs="Leelawadee UI"/>
                <w:b/>
                <w:bCs/>
                <w:sz w:val="24"/>
                <w:lang w:eastAsia="fr-CH" w:bidi="ar-SA"/>
              </w:rPr>
              <w:t>garder ces projets</w:t>
            </w:r>
            <w:r w:rsidRPr="00FF4F26">
              <w:rPr>
                <w:rFonts w:ascii="Leelawadee UI" w:eastAsia="Times New Roman" w:hAnsi="Leelawadee UI" w:cs="Leelawadee UI"/>
                <w:b/>
                <w:sz w:val="24"/>
                <w:lang w:eastAsia="fr-CH" w:bidi="ar-SA"/>
              </w:rPr>
              <w:t xml:space="preserve"> et mobiliser les partenaires</w:t>
            </w:r>
            <w:r w:rsidRPr="00FF4F26">
              <w:rPr>
                <w:rFonts w:ascii="Leelawadee UI" w:eastAsia="Times New Roman" w:hAnsi="Leelawadee UI" w:cs="Leelawadee UI"/>
                <w:sz w:val="24"/>
                <w:lang w:eastAsia="fr-CH" w:bidi="ar-SA"/>
              </w:rPr>
              <w:t xml:space="preserve">, tout en respectant l’esprit du PDR (favoriser les collaborations entre agriculteurs et autres acteurs), </w:t>
            </w:r>
            <w:r w:rsidRPr="00FF4F26">
              <w:rPr>
                <w:rFonts w:ascii="Leelawadee UI" w:eastAsia="Times New Roman" w:hAnsi="Leelawadee UI" w:cs="Leelawadee UI"/>
                <w:b/>
                <w:sz w:val="24"/>
                <w:lang w:eastAsia="fr-CH" w:bidi="ar-SA"/>
              </w:rPr>
              <w:t xml:space="preserve">prévoir un </w:t>
            </w:r>
            <w:r w:rsidRPr="00D40554">
              <w:rPr>
                <w:rFonts w:ascii="Leelawadee UI" w:eastAsia="Times New Roman" w:hAnsi="Leelawadee UI" w:cs="Leelawadee UI"/>
                <w:b/>
                <w:bCs/>
                <w:sz w:val="24"/>
                <w:lang w:eastAsia="fr-CH" w:bidi="ar-SA"/>
              </w:rPr>
              <w:t>plafond maximum</w:t>
            </w:r>
            <w:r w:rsidRPr="00FF4F26">
              <w:rPr>
                <w:rFonts w:ascii="Leelawadee UI" w:eastAsia="Times New Roman" w:hAnsi="Leelawadee UI" w:cs="Leelawadee UI"/>
                <w:b/>
                <w:sz w:val="24"/>
                <w:lang w:eastAsia="fr-CH" w:bidi="ar-SA"/>
              </w:rPr>
              <w:t xml:space="preserve"> pour les contributions à reverser</w:t>
            </w:r>
            <w:r w:rsidRPr="00FF4F26">
              <w:rPr>
                <w:rFonts w:ascii="Leelawadee UI" w:eastAsia="Times New Roman" w:hAnsi="Leelawadee UI" w:cs="Leelawadee UI"/>
                <w:sz w:val="24"/>
                <w:lang w:eastAsia="fr-CH" w:bidi="ar-SA"/>
              </w:rPr>
              <w:t xml:space="preserve"> (cotisations + pourcentage) : </w:t>
            </w:r>
            <w:r w:rsidRPr="00D40554">
              <w:rPr>
                <w:rFonts w:ascii="Leelawadee UI" w:eastAsia="Times New Roman" w:hAnsi="Leelawadee UI" w:cs="Leelawadee UI"/>
                <w:bCs/>
                <w:sz w:val="24"/>
                <w:lang w:eastAsia="fr-CH" w:bidi="ar-SA"/>
              </w:rPr>
              <w:t>max. 20 %</w:t>
            </w:r>
            <w:r w:rsidRPr="00FF4F26">
              <w:rPr>
                <w:rFonts w:ascii="Leelawadee UI" w:eastAsia="Times New Roman" w:hAnsi="Leelawadee UI" w:cs="Leelawadee UI"/>
                <w:sz w:val="24"/>
                <w:lang w:eastAsia="fr-CH" w:bidi="ar-SA"/>
              </w:rPr>
              <w:t>.</w:t>
            </w:r>
          </w:p>
        </w:tc>
      </w:tr>
      <w:tr w:rsidR="00FF4F26" w:rsidRPr="00FF4F26" w14:paraId="62792C18" w14:textId="77777777" w:rsidTr="00D40554">
        <w:tc>
          <w:tcPr>
            <w:tcW w:w="2830" w:type="dxa"/>
            <w:hideMark/>
          </w:tcPr>
          <w:p w14:paraId="67FE4E2A"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Option 1</w:t>
            </w:r>
          </w:p>
        </w:tc>
        <w:tc>
          <w:tcPr>
            <w:tcW w:w="6951" w:type="dxa"/>
            <w:hideMark/>
          </w:tcPr>
          <w:p w14:paraId="2209867D"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Armin </w:t>
            </w:r>
            <w:r w:rsidRPr="00D40554">
              <w:rPr>
                <w:rFonts w:ascii="Leelawadee UI" w:eastAsia="Times New Roman" w:hAnsi="Leelawadee UI" w:cs="Leelawadee UI"/>
                <w:bCs/>
                <w:sz w:val="24"/>
                <w:lang w:eastAsia="fr-CH" w:bidi="ar-SA"/>
              </w:rPr>
              <w:t>ne pose pas de demande</w:t>
            </w:r>
            <w:r w:rsidRPr="00FF4F26">
              <w:rPr>
                <w:rFonts w:ascii="Leelawadee UI" w:eastAsia="Times New Roman" w:hAnsi="Leelawadee UI" w:cs="Leelawadee UI"/>
                <w:sz w:val="24"/>
                <w:lang w:eastAsia="fr-CH" w:bidi="ar-SA"/>
              </w:rPr>
              <w:t>.</w:t>
            </w:r>
          </w:p>
        </w:tc>
      </w:tr>
      <w:tr w:rsidR="00FF4F26" w:rsidRPr="00FF4F26" w14:paraId="71B8BD31" w14:textId="77777777" w:rsidTr="00D40554">
        <w:tc>
          <w:tcPr>
            <w:tcW w:w="2830" w:type="dxa"/>
            <w:hideMark/>
          </w:tcPr>
          <w:p w14:paraId="5D9D87E2"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Option 2</w:t>
            </w:r>
          </w:p>
        </w:tc>
        <w:tc>
          <w:tcPr>
            <w:tcW w:w="6951" w:type="dxa"/>
            <w:hideMark/>
          </w:tcPr>
          <w:p w14:paraId="7F72C9E8" w14:textId="7B4ECACC"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Le dossier Word est prêt </w:t>
            </w:r>
            <w:r w:rsidRPr="00FF4F26">
              <w:rPr>
                <w:rFonts w:ascii="Arial" w:eastAsia="Times New Roman" w:hAnsi="Arial" w:cs="Arial"/>
                <w:sz w:val="24"/>
                <w:lang w:eastAsia="fr-CH" w:bidi="ar-SA"/>
              </w:rPr>
              <w:t>→</w:t>
            </w:r>
            <w:r w:rsidRPr="00FF4F26">
              <w:rPr>
                <w:rFonts w:ascii="Leelawadee UI" w:eastAsia="Times New Roman" w:hAnsi="Leelawadee UI" w:cs="Leelawadee UI"/>
                <w:sz w:val="24"/>
                <w:lang w:eastAsia="fr-CH" w:bidi="ar-SA"/>
              </w:rPr>
              <w:t xml:space="preserve"> possibilité de </w:t>
            </w:r>
            <w:r w:rsidRPr="00D40554">
              <w:rPr>
                <w:rFonts w:ascii="Leelawadee UI" w:eastAsia="Times New Roman" w:hAnsi="Leelawadee UI" w:cs="Leelawadee UI"/>
                <w:bCs/>
                <w:sz w:val="24"/>
                <w:lang w:eastAsia="fr-CH" w:bidi="ar-SA"/>
              </w:rPr>
              <w:t>dépôt et analyse</w:t>
            </w:r>
            <w:r w:rsidRPr="00FF4F26">
              <w:rPr>
                <w:rFonts w:ascii="Leelawadee UI" w:eastAsia="Times New Roman" w:hAnsi="Leelawadee UI" w:cs="Leelawadee UI"/>
                <w:sz w:val="24"/>
                <w:lang w:eastAsia="fr-CH" w:bidi="ar-SA"/>
              </w:rPr>
              <w:t xml:space="preserve"> par la SA</w:t>
            </w:r>
            <w:r w:rsidR="00F206A6">
              <w:rPr>
                <w:rFonts w:ascii="Leelawadee UI" w:eastAsia="Times New Roman" w:hAnsi="Leelawadee UI" w:cs="Leelawadee UI"/>
                <w:sz w:val="24"/>
                <w:lang w:eastAsia="fr-CH" w:bidi="ar-SA"/>
              </w:rPr>
              <w:t>G</w:t>
            </w:r>
            <w:r w:rsidRPr="00FF4F26">
              <w:rPr>
                <w:rFonts w:ascii="Leelawadee UI" w:eastAsia="Times New Roman" w:hAnsi="Leelawadee UI" w:cs="Leelawadee UI"/>
                <w:sz w:val="24"/>
                <w:lang w:eastAsia="fr-CH" w:bidi="ar-SA"/>
              </w:rPr>
              <w:t>R et l’OFAG.</w:t>
            </w:r>
          </w:p>
        </w:tc>
      </w:tr>
      <w:tr w:rsidR="00FF4F26" w:rsidRPr="00FF4F26" w14:paraId="1ECBF388" w14:textId="77777777" w:rsidTr="00D40554">
        <w:tc>
          <w:tcPr>
            <w:tcW w:w="2830" w:type="dxa"/>
            <w:hideMark/>
          </w:tcPr>
          <w:p w14:paraId="573F0101"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 xml:space="preserve">Attente retour </w:t>
            </w:r>
            <w:proofErr w:type="spellStart"/>
            <w:r w:rsidRPr="00D40554">
              <w:rPr>
                <w:rFonts w:ascii="Leelawadee UI" w:eastAsia="Times New Roman" w:hAnsi="Leelawadee UI" w:cs="Leelawadee UI"/>
                <w:bCs/>
                <w:i/>
                <w:sz w:val="24"/>
                <w:lang w:eastAsia="fr-CH" w:bidi="ar-SA"/>
              </w:rPr>
              <w:t>Sagr</w:t>
            </w:r>
            <w:proofErr w:type="spellEnd"/>
            <w:r w:rsidRPr="00D40554">
              <w:rPr>
                <w:rFonts w:ascii="Leelawadee UI" w:eastAsia="Times New Roman" w:hAnsi="Leelawadee UI" w:cs="Leelawadee UI"/>
                <w:bCs/>
                <w:i/>
                <w:sz w:val="24"/>
                <w:lang w:eastAsia="fr-CH" w:bidi="ar-SA"/>
              </w:rPr>
              <w:t xml:space="preserve"> et </w:t>
            </w:r>
            <w:proofErr w:type="spellStart"/>
            <w:r w:rsidRPr="00D40554">
              <w:rPr>
                <w:rFonts w:ascii="Leelawadee UI" w:eastAsia="Times New Roman" w:hAnsi="Leelawadee UI" w:cs="Leelawadee UI"/>
                <w:bCs/>
                <w:i/>
                <w:sz w:val="24"/>
                <w:lang w:eastAsia="fr-CH" w:bidi="ar-SA"/>
              </w:rPr>
              <w:t>Oafg</w:t>
            </w:r>
            <w:proofErr w:type="spellEnd"/>
            <w:r w:rsidRPr="00D40554">
              <w:rPr>
                <w:rFonts w:ascii="Leelawadee UI" w:eastAsia="Times New Roman" w:hAnsi="Leelawadee UI" w:cs="Leelawadee UI"/>
                <w:bCs/>
                <w:i/>
                <w:sz w:val="24"/>
                <w:lang w:eastAsia="fr-CH" w:bidi="ar-SA"/>
              </w:rPr>
              <w:t xml:space="preserve"> pour</w:t>
            </w:r>
          </w:p>
        </w:tc>
        <w:tc>
          <w:tcPr>
            <w:tcW w:w="6951" w:type="dxa"/>
            <w:hideMark/>
          </w:tcPr>
          <w:p w14:paraId="2716551D"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 </w:t>
            </w:r>
            <w:r w:rsidRPr="00D40554">
              <w:rPr>
                <w:rFonts w:ascii="Leelawadee UI" w:eastAsia="Times New Roman" w:hAnsi="Leelawadee UI" w:cs="Leelawadee UI"/>
                <w:bCs/>
                <w:sz w:val="24"/>
                <w:lang w:eastAsia="fr-CH" w:bidi="ar-SA"/>
              </w:rPr>
              <w:t>Option 2.1</w:t>
            </w:r>
            <w:r w:rsidRPr="00FF4F26">
              <w:rPr>
                <w:rFonts w:ascii="Leelawadee UI" w:eastAsia="Times New Roman" w:hAnsi="Leelawadee UI" w:cs="Leelawadee UI"/>
                <w:sz w:val="24"/>
                <w:lang w:eastAsia="fr-CH" w:bidi="ar-SA"/>
              </w:rPr>
              <w:t xml:space="preserve"> : Refus </w:t>
            </w:r>
            <w:r w:rsidRPr="00FF4F26">
              <w:rPr>
                <w:rFonts w:ascii="Arial" w:eastAsia="Times New Roman" w:hAnsi="Arial" w:cs="Arial"/>
                <w:sz w:val="24"/>
                <w:lang w:eastAsia="fr-CH" w:bidi="ar-SA"/>
              </w:rPr>
              <w:t>→</w:t>
            </w:r>
            <w:r w:rsidRPr="00FF4F26">
              <w:rPr>
                <w:rFonts w:ascii="Leelawadee UI" w:eastAsia="Times New Roman" w:hAnsi="Leelawadee UI" w:cs="Leelawadee UI"/>
                <w:sz w:val="24"/>
                <w:lang w:eastAsia="fr-CH" w:bidi="ar-SA"/>
              </w:rPr>
              <w:t xml:space="preserve"> la demande est </w:t>
            </w:r>
            <w:r w:rsidRPr="00D40554">
              <w:rPr>
                <w:rFonts w:ascii="Leelawadee UI" w:eastAsia="Times New Roman" w:hAnsi="Leelawadee UI" w:cs="Leelawadee UI"/>
                <w:bCs/>
                <w:sz w:val="24"/>
                <w:lang w:eastAsia="fr-CH" w:bidi="ar-SA"/>
              </w:rPr>
              <w:t>close</w:t>
            </w:r>
            <w:r w:rsidRPr="00FF4F26">
              <w:rPr>
                <w:rFonts w:ascii="Leelawadee UI" w:eastAsia="Times New Roman" w:hAnsi="Leelawadee UI" w:cs="Leelawadee UI"/>
                <w:sz w:val="24"/>
                <w:lang w:eastAsia="fr-CH" w:bidi="ar-SA"/>
              </w:rPr>
              <w:t>.</w:t>
            </w:r>
            <w:r w:rsidRPr="00FF4F26">
              <w:rPr>
                <w:rFonts w:ascii="Leelawadee UI" w:eastAsia="Times New Roman" w:hAnsi="Leelawadee UI" w:cs="Leelawadee UI"/>
                <w:sz w:val="24"/>
                <w:lang w:eastAsia="fr-CH" w:bidi="ar-SA"/>
              </w:rPr>
              <w:br/>
              <w:t xml:space="preserve">- </w:t>
            </w:r>
            <w:r w:rsidRPr="00D40554">
              <w:rPr>
                <w:rFonts w:ascii="Leelawadee UI" w:eastAsia="Times New Roman" w:hAnsi="Leelawadee UI" w:cs="Leelawadee UI"/>
                <w:bCs/>
                <w:sz w:val="24"/>
                <w:lang w:eastAsia="fr-CH" w:bidi="ar-SA"/>
              </w:rPr>
              <w:t>Option 2.2</w:t>
            </w:r>
            <w:r w:rsidRPr="00FF4F26">
              <w:rPr>
                <w:rFonts w:ascii="Leelawadee UI" w:eastAsia="Times New Roman" w:hAnsi="Leelawadee UI" w:cs="Leelawadee UI"/>
                <w:sz w:val="24"/>
                <w:lang w:eastAsia="fr-CH" w:bidi="ar-SA"/>
              </w:rPr>
              <w:t xml:space="preserve"> : Acceptation </w:t>
            </w:r>
            <w:r w:rsidRPr="00FF4F26">
              <w:rPr>
                <w:rFonts w:ascii="Arial" w:eastAsia="Times New Roman" w:hAnsi="Arial" w:cs="Arial"/>
                <w:sz w:val="24"/>
                <w:lang w:eastAsia="fr-CH" w:bidi="ar-SA"/>
              </w:rPr>
              <w:t>→</w:t>
            </w:r>
            <w:r w:rsidRPr="00FF4F26">
              <w:rPr>
                <w:rFonts w:ascii="Leelawadee UI" w:eastAsia="Times New Roman" w:hAnsi="Leelawadee UI" w:cs="Leelawadee UI"/>
                <w:sz w:val="24"/>
                <w:lang w:eastAsia="fr-CH" w:bidi="ar-SA"/>
              </w:rPr>
              <w:t xml:space="preserve"> Armin a encore la possibilité de </w:t>
            </w:r>
            <w:r w:rsidRPr="00D40554">
              <w:rPr>
                <w:rFonts w:ascii="Leelawadee UI" w:eastAsia="Times New Roman" w:hAnsi="Leelawadee UI" w:cs="Leelawadee UI"/>
                <w:bCs/>
                <w:sz w:val="24"/>
                <w:lang w:eastAsia="fr-CH" w:bidi="ar-SA"/>
              </w:rPr>
              <w:t>ne pas intégrer</w:t>
            </w:r>
            <w:r w:rsidRPr="00FF4F26">
              <w:rPr>
                <w:rFonts w:ascii="Leelawadee UI" w:eastAsia="Times New Roman" w:hAnsi="Leelawadee UI" w:cs="Leelawadee UI"/>
                <w:sz w:val="24"/>
                <w:lang w:eastAsia="fr-CH" w:bidi="ar-SA"/>
              </w:rPr>
              <w:t xml:space="preserve"> son projet partiel (ex. : </w:t>
            </w:r>
            <w:r w:rsidRPr="00D40554">
              <w:rPr>
                <w:rFonts w:ascii="Leelawadee UI" w:eastAsia="Times New Roman" w:hAnsi="Leelawadee UI" w:cs="Leelawadee UI"/>
                <w:bCs/>
                <w:sz w:val="24"/>
                <w:lang w:eastAsia="fr-CH" w:bidi="ar-SA"/>
              </w:rPr>
              <w:t>déshumidificateur</w:t>
            </w:r>
            <w:r w:rsidRPr="00FF4F26">
              <w:rPr>
                <w:rFonts w:ascii="Leelawadee UI" w:eastAsia="Times New Roman" w:hAnsi="Leelawadee UI" w:cs="Leelawadee UI"/>
                <w:sz w:val="24"/>
                <w:lang w:eastAsia="fr-CH" w:bidi="ar-SA"/>
              </w:rPr>
              <w:t>) dans le PDR.</w:t>
            </w:r>
          </w:p>
        </w:tc>
      </w:tr>
      <w:tr w:rsidR="00FF4F26" w:rsidRPr="00FF4F26" w14:paraId="5DBB764C" w14:textId="77777777" w:rsidTr="00D40554">
        <w:tc>
          <w:tcPr>
            <w:tcW w:w="2830" w:type="dxa"/>
            <w:hideMark/>
          </w:tcPr>
          <w:p w14:paraId="114A7283"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Préconisation</w:t>
            </w:r>
          </w:p>
        </w:tc>
        <w:tc>
          <w:tcPr>
            <w:tcW w:w="6951" w:type="dxa"/>
            <w:hideMark/>
          </w:tcPr>
          <w:p w14:paraId="7017D7B7"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 xml:space="preserve">Ne pas se priver du </w:t>
            </w:r>
            <w:r w:rsidRPr="00D40554">
              <w:rPr>
                <w:rFonts w:ascii="Leelawadee UI" w:eastAsia="Times New Roman" w:hAnsi="Leelawadee UI" w:cs="Leelawadee UI"/>
                <w:bCs/>
                <w:sz w:val="24"/>
                <w:lang w:eastAsia="fr-CH" w:bidi="ar-SA"/>
              </w:rPr>
              <w:t>potentiel soutien</w:t>
            </w:r>
            <w:r w:rsidRPr="00FF4F26">
              <w:rPr>
                <w:rFonts w:ascii="Leelawadee UI" w:eastAsia="Times New Roman" w:hAnsi="Leelawadee UI" w:cs="Leelawadee UI"/>
                <w:sz w:val="24"/>
                <w:lang w:eastAsia="fr-CH" w:bidi="ar-SA"/>
              </w:rPr>
              <w:t xml:space="preserve"> du PDR, surtout que le dossier est déjà rédigé et qu’Armin fait partie des </w:t>
            </w:r>
            <w:r w:rsidRPr="00D40554">
              <w:rPr>
                <w:rFonts w:ascii="Leelawadee UI" w:eastAsia="Times New Roman" w:hAnsi="Leelawadee UI" w:cs="Leelawadee UI"/>
                <w:bCs/>
                <w:sz w:val="24"/>
                <w:lang w:eastAsia="fr-CH" w:bidi="ar-SA"/>
              </w:rPr>
              <w:t>agriculteurs impliqués</w:t>
            </w:r>
            <w:r w:rsidRPr="00FF4F26">
              <w:rPr>
                <w:rFonts w:ascii="Leelawadee UI" w:eastAsia="Times New Roman" w:hAnsi="Leelawadee UI" w:cs="Leelawadee UI"/>
                <w:sz w:val="24"/>
                <w:lang w:eastAsia="fr-CH" w:bidi="ar-SA"/>
              </w:rPr>
              <w:t xml:space="preserve"> dans la démarche. Trouver une </w:t>
            </w:r>
            <w:r w:rsidRPr="00D40554">
              <w:rPr>
                <w:rFonts w:ascii="Leelawadee UI" w:eastAsia="Times New Roman" w:hAnsi="Leelawadee UI" w:cs="Leelawadee UI"/>
                <w:bCs/>
                <w:sz w:val="24"/>
                <w:lang w:eastAsia="fr-CH" w:bidi="ar-SA"/>
              </w:rPr>
              <w:t>solution de plafonnement</w:t>
            </w:r>
            <w:r w:rsidRPr="00FF4F26">
              <w:rPr>
                <w:rFonts w:ascii="Leelawadee UI" w:eastAsia="Times New Roman" w:hAnsi="Leelawadee UI" w:cs="Leelawadee UI"/>
                <w:sz w:val="24"/>
                <w:lang w:eastAsia="fr-CH" w:bidi="ar-SA"/>
              </w:rPr>
              <w:t xml:space="preserve"> (ex. : max. 20 %) pour garantir que les contributions reversées restent raisonnables.</w:t>
            </w:r>
          </w:p>
        </w:tc>
      </w:tr>
      <w:tr w:rsidR="00FF4F26" w:rsidRPr="00FF4F26" w14:paraId="27325505" w14:textId="77777777" w:rsidTr="00D40554">
        <w:tc>
          <w:tcPr>
            <w:tcW w:w="2830" w:type="dxa"/>
            <w:hideMark/>
          </w:tcPr>
          <w:p w14:paraId="7BB63452"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Calculer précisément les contributions mobilisables via le PDR</w:t>
            </w:r>
          </w:p>
        </w:tc>
        <w:tc>
          <w:tcPr>
            <w:tcW w:w="6951" w:type="dxa"/>
            <w:hideMark/>
          </w:tcPr>
          <w:p w14:paraId="18023184"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Étape indispensable pour éclairer la décision.</w:t>
            </w:r>
          </w:p>
        </w:tc>
      </w:tr>
      <w:tr w:rsidR="00FF4F26" w:rsidRPr="00FF4F26" w14:paraId="677D37D0" w14:textId="77777777" w:rsidTr="00D40554">
        <w:tc>
          <w:tcPr>
            <w:tcW w:w="2830" w:type="dxa"/>
            <w:hideMark/>
          </w:tcPr>
          <w:p w14:paraId="50F45FE8" w14:textId="77777777" w:rsidR="00FF4F26" w:rsidRPr="00FF4F26" w:rsidRDefault="00FF4F26" w:rsidP="00D40554">
            <w:pPr>
              <w:spacing w:line="276" w:lineRule="auto"/>
              <w:rPr>
                <w:rFonts w:ascii="Leelawadee UI" w:eastAsia="Times New Roman" w:hAnsi="Leelawadee UI" w:cs="Leelawadee UI"/>
                <w:i/>
                <w:sz w:val="24"/>
                <w:lang w:eastAsia="fr-CH" w:bidi="ar-SA"/>
              </w:rPr>
            </w:pPr>
            <w:r w:rsidRPr="00D40554">
              <w:rPr>
                <w:rFonts w:ascii="Leelawadee UI" w:eastAsia="Times New Roman" w:hAnsi="Leelawadee UI" w:cs="Leelawadee UI"/>
                <w:bCs/>
                <w:i/>
                <w:sz w:val="24"/>
                <w:lang w:eastAsia="fr-CH" w:bidi="ar-SA"/>
              </w:rPr>
              <w:t>Laisser le choix à Armin après connaissance du montant de contributions</w:t>
            </w:r>
          </w:p>
        </w:tc>
        <w:tc>
          <w:tcPr>
            <w:tcW w:w="6951" w:type="dxa"/>
            <w:hideMark/>
          </w:tcPr>
          <w:p w14:paraId="4A101EDF" w14:textId="77777777" w:rsidR="00FF4F26" w:rsidRPr="00FF4F26" w:rsidRDefault="00FF4F26" w:rsidP="00D40554">
            <w:pPr>
              <w:spacing w:line="276" w:lineRule="auto"/>
              <w:rPr>
                <w:rFonts w:ascii="Leelawadee UI" w:eastAsia="Times New Roman" w:hAnsi="Leelawadee UI" w:cs="Leelawadee UI"/>
                <w:sz w:val="24"/>
                <w:lang w:eastAsia="fr-CH" w:bidi="ar-SA"/>
              </w:rPr>
            </w:pPr>
            <w:r w:rsidRPr="00FF4F26">
              <w:rPr>
                <w:rFonts w:ascii="Leelawadee UI" w:eastAsia="Times New Roman" w:hAnsi="Leelawadee UI" w:cs="Leelawadee UI"/>
                <w:sz w:val="24"/>
                <w:lang w:eastAsia="fr-CH" w:bidi="ar-SA"/>
              </w:rPr>
              <w:t>Décision finale à prendre en toute connaissance de cause, une fois les montants confirmés.</w:t>
            </w:r>
          </w:p>
        </w:tc>
      </w:tr>
    </w:tbl>
    <w:p w14:paraId="49D3087E" w14:textId="77777777" w:rsidR="00FF4F26" w:rsidRPr="00FF4F26" w:rsidRDefault="00FF4F26" w:rsidP="00D40554">
      <w:pPr>
        <w:spacing w:line="300" w:lineRule="atLeast"/>
        <w:rPr>
          <w:rFonts w:ascii="Segoe UI" w:eastAsia="Times New Roman" w:hAnsi="Segoe UI" w:cs="Segoe UI"/>
          <w:sz w:val="21"/>
          <w:szCs w:val="21"/>
          <w:lang w:eastAsia="fr-CH" w:bidi="ar-SA"/>
        </w:rPr>
      </w:pPr>
    </w:p>
    <w:sectPr w:rsidR="00FF4F26" w:rsidRPr="00FF4F26" w:rsidSect="00D40554">
      <w:headerReference w:type="even" r:id="rId8"/>
      <w:headerReference w:type="default" r:id="rId9"/>
      <w:footerReference w:type="even" r:id="rId10"/>
      <w:footerReference w:type="default" r:id="rId11"/>
      <w:headerReference w:type="first" r:id="rId12"/>
      <w:footerReference w:type="first" r:id="rId13"/>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5D324" w14:textId="77777777" w:rsidR="003F70CC" w:rsidRDefault="003F70CC" w:rsidP="003F70CC">
      <w:r>
        <w:separator/>
      </w:r>
    </w:p>
  </w:endnote>
  <w:endnote w:type="continuationSeparator" w:id="0">
    <w:p w14:paraId="24A1B327" w14:textId="77777777" w:rsidR="003F70CC" w:rsidRDefault="003F70CC" w:rsidP="003F7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panose1 w:val="020B0502040204020203"/>
    <w:charset w:val="00"/>
    <w:family w:val="swiss"/>
    <w:pitch w:val="variable"/>
    <w:sig w:usb0="0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Leelawadee UI">
    <w:panose1 w:val="020B0502040204020203"/>
    <w:charset w:val="00"/>
    <w:family w:val="swiss"/>
    <w:pitch w:val="variable"/>
    <w:sig w:usb0="A3000003" w:usb1="00000000" w:usb2="00010000" w:usb3="00000000" w:csb0="000101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B26AB" w14:textId="77777777" w:rsidR="003F70CC" w:rsidRDefault="003F70C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6CCDE" w14:textId="77777777" w:rsidR="003F70CC" w:rsidRPr="004D094B" w:rsidRDefault="003F70CC" w:rsidP="003F70CC">
    <w:pPr>
      <w:pStyle w:val="Pieddepage"/>
      <w:jc w:val="right"/>
      <w:rPr>
        <w:b/>
        <w:sz w:val="24"/>
      </w:rPr>
    </w:pPr>
    <w:r w:rsidRPr="004D094B">
      <w:rPr>
        <w:i/>
      </w:rPr>
      <w:t>Rédaction</w:t>
    </w:r>
    <w:r w:rsidR="004D094B" w:rsidRPr="004D094B">
      <w:rPr>
        <w:i/>
      </w:rPr>
      <w:t xml:space="preserve"> BM – 16 juillet  2025</w:t>
    </w:r>
    <w:r>
      <w:tab/>
    </w:r>
    <w:r>
      <w:tab/>
    </w:r>
    <w:sdt>
      <w:sdtPr>
        <w:id w:val="873737214"/>
        <w:docPartObj>
          <w:docPartGallery w:val="Page Numbers (Bottom of Page)"/>
          <w:docPartUnique/>
        </w:docPartObj>
      </w:sdtPr>
      <w:sdtEndPr>
        <w:rPr>
          <w:b/>
          <w:sz w:val="24"/>
        </w:rPr>
      </w:sdtEndPr>
      <w:sdtContent>
        <w:r w:rsidRPr="004D094B">
          <w:rPr>
            <w:b/>
            <w:sz w:val="24"/>
          </w:rPr>
          <w:fldChar w:fldCharType="begin"/>
        </w:r>
        <w:r w:rsidRPr="004D094B">
          <w:rPr>
            <w:b/>
            <w:sz w:val="24"/>
          </w:rPr>
          <w:instrText>PAGE   \* MERGEFORMAT</w:instrText>
        </w:r>
        <w:r w:rsidRPr="004D094B">
          <w:rPr>
            <w:b/>
            <w:sz w:val="24"/>
          </w:rPr>
          <w:fldChar w:fldCharType="separate"/>
        </w:r>
        <w:r w:rsidR="004D094B" w:rsidRPr="004D094B">
          <w:rPr>
            <w:b/>
            <w:noProof/>
            <w:sz w:val="24"/>
            <w:lang w:val="fr-FR"/>
          </w:rPr>
          <w:t>1</w:t>
        </w:r>
        <w:r w:rsidRPr="004D094B">
          <w:rPr>
            <w:b/>
            <w:sz w:val="24"/>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98585" w14:textId="77777777" w:rsidR="003F70CC" w:rsidRDefault="003F70C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994EF" w14:textId="77777777" w:rsidR="003F70CC" w:rsidRDefault="003F70CC" w:rsidP="003F70CC">
      <w:r>
        <w:separator/>
      </w:r>
    </w:p>
  </w:footnote>
  <w:footnote w:type="continuationSeparator" w:id="0">
    <w:p w14:paraId="7EFBEFA3" w14:textId="77777777" w:rsidR="003F70CC" w:rsidRDefault="003F70CC" w:rsidP="003F70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3757B" w14:textId="77777777" w:rsidR="003F70CC" w:rsidRDefault="003F70C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65107" w14:textId="77777777" w:rsidR="003F70CC" w:rsidRDefault="003F70C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4B3B8" w14:textId="77777777" w:rsidR="003F70CC" w:rsidRDefault="003F70C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93F52"/>
    <w:multiLevelType w:val="hybridMultilevel"/>
    <w:tmpl w:val="BF00032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FB2638F"/>
    <w:multiLevelType w:val="hybridMultilevel"/>
    <w:tmpl w:val="604CCB6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62C5051"/>
    <w:multiLevelType w:val="hybridMultilevel"/>
    <w:tmpl w:val="003EB258"/>
    <w:lvl w:ilvl="0" w:tplc="C6ECFE5E">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6DA65067"/>
    <w:multiLevelType w:val="hybridMultilevel"/>
    <w:tmpl w:val="A0E4BE7E"/>
    <w:lvl w:ilvl="0" w:tplc="05329A86">
      <w:start w:val="5"/>
      <w:numFmt w:val="bullet"/>
      <w:lvlText w:val=""/>
      <w:lvlJc w:val="left"/>
      <w:pPr>
        <w:ind w:left="720" w:hanging="360"/>
      </w:pPr>
      <w:rPr>
        <w:rFonts w:ascii="Wingdings" w:eastAsia="Times New Roman" w:hAnsi="Wingdings" w:cs="Leelawadee"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968051000">
    <w:abstractNumId w:val="3"/>
  </w:num>
  <w:num w:numId="2" w16cid:durableId="1598174541">
    <w:abstractNumId w:val="2"/>
  </w:num>
  <w:num w:numId="3" w16cid:durableId="362637376">
    <w:abstractNumId w:val="0"/>
  </w:num>
  <w:num w:numId="4" w16cid:durableId="50731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808"/>
    <w:rsid w:val="00075931"/>
    <w:rsid w:val="00211BA9"/>
    <w:rsid w:val="002B5350"/>
    <w:rsid w:val="002C6190"/>
    <w:rsid w:val="00353FCB"/>
    <w:rsid w:val="003F70CC"/>
    <w:rsid w:val="00403687"/>
    <w:rsid w:val="00466227"/>
    <w:rsid w:val="00496948"/>
    <w:rsid w:val="004D094B"/>
    <w:rsid w:val="004D4ED8"/>
    <w:rsid w:val="00520808"/>
    <w:rsid w:val="00524D6E"/>
    <w:rsid w:val="0056477B"/>
    <w:rsid w:val="00603E9B"/>
    <w:rsid w:val="006563E5"/>
    <w:rsid w:val="006C4652"/>
    <w:rsid w:val="007254C0"/>
    <w:rsid w:val="007A52CF"/>
    <w:rsid w:val="008D6E54"/>
    <w:rsid w:val="009230C1"/>
    <w:rsid w:val="00A80F9A"/>
    <w:rsid w:val="00B47D22"/>
    <w:rsid w:val="00C62821"/>
    <w:rsid w:val="00D40554"/>
    <w:rsid w:val="00DC3621"/>
    <w:rsid w:val="00EC6BAA"/>
    <w:rsid w:val="00F206A6"/>
    <w:rsid w:val="00FA4A97"/>
    <w:rsid w:val="00FF4F2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BA0F6"/>
  <w15:chartTrackingRefBased/>
  <w15:docId w15:val="{67FF15D9-0B4C-490B-8BE1-E157A543B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BA9"/>
    <w:pPr>
      <w:spacing w:after="0" w:line="240" w:lineRule="auto"/>
    </w:pPr>
    <w:rPr>
      <w:sz w:val="20"/>
      <w:szCs w:val="24"/>
      <w:lang w:val="fr-CH"/>
    </w:rPr>
  </w:style>
  <w:style w:type="paragraph" w:styleId="Titre1">
    <w:name w:val="heading 1"/>
    <w:basedOn w:val="Normal"/>
    <w:next w:val="Normal"/>
    <w:link w:val="Titre1Car"/>
    <w:uiPriority w:val="9"/>
    <w:qFormat/>
    <w:rsid w:val="00211BA9"/>
    <w:pPr>
      <w:keepNext/>
      <w:spacing w:before="240" w:after="60"/>
      <w:outlineLvl w:val="0"/>
    </w:pPr>
    <w:rPr>
      <w:rFonts w:asciiTheme="majorHAnsi" w:eastAsiaTheme="majorEastAsia" w:hAnsiTheme="majorHAnsi" w:cstheme="majorBidi"/>
      <w:b/>
      <w:bCs/>
      <w:kern w:val="32"/>
      <w:sz w:val="32"/>
      <w:szCs w:val="32"/>
    </w:rPr>
  </w:style>
  <w:style w:type="paragraph" w:styleId="Titre2">
    <w:name w:val="heading 2"/>
    <w:basedOn w:val="Normal"/>
    <w:next w:val="Normal"/>
    <w:link w:val="Titre2Car"/>
    <w:uiPriority w:val="9"/>
    <w:unhideWhenUsed/>
    <w:qFormat/>
    <w:rsid w:val="00211BA9"/>
    <w:pPr>
      <w:keepNext/>
      <w:spacing w:before="240" w:after="60"/>
      <w:outlineLvl w:val="1"/>
    </w:pPr>
    <w:rPr>
      <w:rFonts w:asciiTheme="majorHAnsi" w:eastAsiaTheme="majorEastAsia" w:hAnsiTheme="majorHAnsi" w:cstheme="majorBidi"/>
      <w:b/>
      <w:bCs/>
      <w:i/>
      <w:iCs/>
      <w:sz w:val="28"/>
      <w:szCs w:val="28"/>
    </w:rPr>
  </w:style>
  <w:style w:type="paragraph" w:styleId="Titre3">
    <w:name w:val="heading 3"/>
    <w:basedOn w:val="Normal"/>
    <w:next w:val="Normal"/>
    <w:link w:val="Titre3Car"/>
    <w:uiPriority w:val="9"/>
    <w:unhideWhenUsed/>
    <w:qFormat/>
    <w:rsid w:val="00211BA9"/>
    <w:pPr>
      <w:keepNext/>
      <w:spacing w:before="240" w:after="60"/>
      <w:outlineLvl w:val="2"/>
    </w:pPr>
    <w:rPr>
      <w:rFonts w:asciiTheme="majorHAnsi" w:eastAsiaTheme="majorEastAsia" w:hAnsiTheme="majorHAnsi"/>
      <w:b/>
      <w:bCs/>
      <w:sz w:val="26"/>
      <w:szCs w:val="26"/>
    </w:rPr>
  </w:style>
  <w:style w:type="paragraph" w:styleId="Titre4">
    <w:name w:val="heading 4"/>
    <w:basedOn w:val="Normal"/>
    <w:next w:val="Normal"/>
    <w:link w:val="Titre4Car"/>
    <w:uiPriority w:val="9"/>
    <w:unhideWhenUsed/>
    <w:qFormat/>
    <w:rsid w:val="00211BA9"/>
    <w:pPr>
      <w:keepNext/>
      <w:spacing w:before="240" w:after="60"/>
      <w:outlineLvl w:val="3"/>
    </w:pPr>
    <w:rPr>
      <w:b/>
      <w:bCs/>
      <w:sz w:val="28"/>
      <w:szCs w:val="28"/>
    </w:rPr>
  </w:style>
  <w:style w:type="paragraph" w:styleId="Titre5">
    <w:name w:val="heading 5"/>
    <w:basedOn w:val="Normal"/>
    <w:next w:val="Normal"/>
    <w:link w:val="Titre5Car"/>
    <w:uiPriority w:val="9"/>
    <w:unhideWhenUsed/>
    <w:qFormat/>
    <w:rsid w:val="00211BA9"/>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211BA9"/>
    <w:pPr>
      <w:spacing w:before="240" w:after="60"/>
      <w:outlineLvl w:val="5"/>
    </w:pPr>
    <w:rPr>
      <w:b/>
      <w:bCs/>
      <w:sz w:val="22"/>
      <w:szCs w:val="22"/>
    </w:rPr>
  </w:style>
  <w:style w:type="paragraph" w:styleId="Titre7">
    <w:name w:val="heading 7"/>
    <w:basedOn w:val="Normal"/>
    <w:next w:val="Normal"/>
    <w:link w:val="Titre7Car"/>
    <w:uiPriority w:val="9"/>
    <w:semiHidden/>
    <w:unhideWhenUsed/>
    <w:qFormat/>
    <w:rsid w:val="00211BA9"/>
    <w:pPr>
      <w:spacing w:before="240" w:after="60"/>
      <w:outlineLvl w:val="6"/>
    </w:pPr>
    <w:rPr>
      <w:sz w:val="24"/>
    </w:rPr>
  </w:style>
  <w:style w:type="paragraph" w:styleId="Titre8">
    <w:name w:val="heading 8"/>
    <w:basedOn w:val="Normal"/>
    <w:next w:val="Normal"/>
    <w:link w:val="Titre8Car"/>
    <w:uiPriority w:val="9"/>
    <w:semiHidden/>
    <w:unhideWhenUsed/>
    <w:qFormat/>
    <w:rsid w:val="00211BA9"/>
    <w:pPr>
      <w:spacing w:before="240" w:after="60"/>
      <w:outlineLvl w:val="7"/>
    </w:pPr>
    <w:rPr>
      <w:i/>
      <w:iCs/>
      <w:sz w:val="24"/>
    </w:rPr>
  </w:style>
  <w:style w:type="paragraph" w:styleId="Titre9">
    <w:name w:val="heading 9"/>
    <w:basedOn w:val="Normal"/>
    <w:next w:val="Normal"/>
    <w:link w:val="Titre9Car"/>
    <w:uiPriority w:val="9"/>
    <w:semiHidden/>
    <w:unhideWhenUsed/>
    <w:qFormat/>
    <w:rsid w:val="00211BA9"/>
    <w:pPr>
      <w:spacing w:before="240" w:after="60"/>
      <w:outlineLvl w:val="8"/>
    </w:pPr>
    <w:rPr>
      <w:rFonts w:asciiTheme="majorHAnsi" w:eastAsiaTheme="majorEastAsia" w:hAnsiTheme="majorHAnsi"/>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11BA9"/>
    <w:rPr>
      <w:rFonts w:asciiTheme="majorHAnsi" w:eastAsiaTheme="majorEastAsia" w:hAnsiTheme="majorHAnsi" w:cstheme="majorBidi"/>
      <w:b/>
      <w:bCs/>
      <w:kern w:val="32"/>
      <w:sz w:val="32"/>
      <w:szCs w:val="32"/>
    </w:rPr>
  </w:style>
  <w:style w:type="character" w:customStyle="1" w:styleId="Titre2Car">
    <w:name w:val="Titre 2 Car"/>
    <w:basedOn w:val="Policepardfaut"/>
    <w:link w:val="Titre2"/>
    <w:uiPriority w:val="9"/>
    <w:rsid w:val="00211BA9"/>
    <w:rPr>
      <w:rFonts w:asciiTheme="majorHAnsi" w:eastAsiaTheme="majorEastAsia" w:hAnsiTheme="majorHAnsi" w:cstheme="majorBidi"/>
      <w:b/>
      <w:bCs/>
      <w:i/>
      <w:iCs/>
      <w:sz w:val="28"/>
      <w:szCs w:val="28"/>
    </w:rPr>
  </w:style>
  <w:style w:type="paragraph" w:styleId="Titre">
    <w:name w:val="Title"/>
    <w:basedOn w:val="Normal"/>
    <w:next w:val="Normal"/>
    <w:link w:val="TitreCar"/>
    <w:uiPriority w:val="10"/>
    <w:qFormat/>
    <w:rsid w:val="00211BA9"/>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reCar">
    <w:name w:val="Titre Car"/>
    <w:basedOn w:val="Policepardfaut"/>
    <w:link w:val="Titre"/>
    <w:uiPriority w:val="10"/>
    <w:rsid w:val="00211BA9"/>
    <w:rPr>
      <w:rFonts w:asciiTheme="majorHAnsi" w:eastAsiaTheme="majorEastAsia" w:hAnsiTheme="majorHAnsi" w:cstheme="majorBidi"/>
      <w:b/>
      <w:bCs/>
      <w:kern w:val="28"/>
      <w:sz w:val="32"/>
      <w:szCs w:val="32"/>
    </w:rPr>
  </w:style>
  <w:style w:type="character" w:customStyle="1" w:styleId="Titre3Car">
    <w:name w:val="Titre 3 Car"/>
    <w:basedOn w:val="Policepardfaut"/>
    <w:link w:val="Titre3"/>
    <w:uiPriority w:val="9"/>
    <w:rsid w:val="00211BA9"/>
    <w:rPr>
      <w:rFonts w:asciiTheme="majorHAnsi" w:eastAsiaTheme="majorEastAsia" w:hAnsiTheme="majorHAnsi"/>
      <w:b/>
      <w:bCs/>
      <w:sz w:val="26"/>
      <w:szCs w:val="26"/>
    </w:rPr>
  </w:style>
  <w:style w:type="character" w:customStyle="1" w:styleId="Titre4Car">
    <w:name w:val="Titre 4 Car"/>
    <w:basedOn w:val="Policepardfaut"/>
    <w:link w:val="Titre4"/>
    <w:uiPriority w:val="9"/>
    <w:rsid w:val="00211BA9"/>
    <w:rPr>
      <w:b/>
      <w:bCs/>
      <w:sz w:val="28"/>
      <w:szCs w:val="28"/>
    </w:rPr>
  </w:style>
  <w:style w:type="character" w:customStyle="1" w:styleId="Titre5Car">
    <w:name w:val="Titre 5 Car"/>
    <w:basedOn w:val="Policepardfaut"/>
    <w:link w:val="Titre5"/>
    <w:uiPriority w:val="9"/>
    <w:rsid w:val="00211BA9"/>
    <w:rPr>
      <w:b/>
      <w:bCs/>
      <w:i/>
      <w:iCs/>
      <w:sz w:val="26"/>
      <w:szCs w:val="26"/>
    </w:rPr>
  </w:style>
  <w:style w:type="character" w:customStyle="1" w:styleId="Titre6Car">
    <w:name w:val="Titre 6 Car"/>
    <w:basedOn w:val="Policepardfaut"/>
    <w:link w:val="Titre6"/>
    <w:uiPriority w:val="9"/>
    <w:semiHidden/>
    <w:rsid w:val="00211BA9"/>
    <w:rPr>
      <w:b/>
      <w:bCs/>
    </w:rPr>
  </w:style>
  <w:style w:type="character" w:customStyle="1" w:styleId="Titre7Car">
    <w:name w:val="Titre 7 Car"/>
    <w:basedOn w:val="Policepardfaut"/>
    <w:link w:val="Titre7"/>
    <w:uiPriority w:val="9"/>
    <w:semiHidden/>
    <w:rsid w:val="00211BA9"/>
    <w:rPr>
      <w:sz w:val="24"/>
      <w:szCs w:val="24"/>
    </w:rPr>
  </w:style>
  <w:style w:type="character" w:customStyle="1" w:styleId="Titre8Car">
    <w:name w:val="Titre 8 Car"/>
    <w:basedOn w:val="Policepardfaut"/>
    <w:link w:val="Titre8"/>
    <w:uiPriority w:val="9"/>
    <w:semiHidden/>
    <w:rsid w:val="00211BA9"/>
    <w:rPr>
      <w:i/>
      <w:iCs/>
      <w:sz w:val="24"/>
      <w:szCs w:val="24"/>
    </w:rPr>
  </w:style>
  <w:style w:type="character" w:customStyle="1" w:styleId="Titre9Car">
    <w:name w:val="Titre 9 Car"/>
    <w:basedOn w:val="Policepardfaut"/>
    <w:link w:val="Titre9"/>
    <w:uiPriority w:val="9"/>
    <w:semiHidden/>
    <w:rsid w:val="00211BA9"/>
    <w:rPr>
      <w:rFonts w:asciiTheme="majorHAnsi" w:eastAsiaTheme="majorEastAsia" w:hAnsiTheme="majorHAnsi"/>
    </w:rPr>
  </w:style>
  <w:style w:type="paragraph" w:styleId="Sous-titre">
    <w:name w:val="Subtitle"/>
    <w:basedOn w:val="Normal"/>
    <w:next w:val="Normal"/>
    <w:link w:val="Sous-titreCar"/>
    <w:uiPriority w:val="11"/>
    <w:qFormat/>
    <w:rsid w:val="00211BA9"/>
    <w:pPr>
      <w:spacing w:after="60"/>
      <w:jc w:val="center"/>
      <w:outlineLvl w:val="1"/>
    </w:pPr>
    <w:rPr>
      <w:rFonts w:asciiTheme="majorHAnsi" w:eastAsiaTheme="majorEastAsia" w:hAnsiTheme="majorHAnsi"/>
      <w:sz w:val="24"/>
    </w:rPr>
  </w:style>
  <w:style w:type="character" w:customStyle="1" w:styleId="Sous-titreCar">
    <w:name w:val="Sous-titre Car"/>
    <w:basedOn w:val="Policepardfaut"/>
    <w:link w:val="Sous-titre"/>
    <w:uiPriority w:val="11"/>
    <w:rsid w:val="00211BA9"/>
    <w:rPr>
      <w:rFonts w:asciiTheme="majorHAnsi" w:eastAsiaTheme="majorEastAsia" w:hAnsiTheme="majorHAnsi"/>
      <w:sz w:val="24"/>
      <w:szCs w:val="24"/>
    </w:rPr>
  </w:style>
  <w:style w:type="character" w:styleId="lev">
    <w:name w:val="Strong"/>
    <w:basedOn w:val="Policepardfaut"/>
    <w:uiPriority w:val="22"/>
    <w:qFormat/>
    <w:rsid w:val="00211BA9"/>
    <w:rPr>
      <w:b/>
      <w:bCs/>
    </w:rPr>
  </w:style>
  <w:style w:type="character" w:styleId="Accentuation">
    <w:name w:val="Emphasis"/>
    <w:basedOn w:val="Policepardfaut"/>
    <w:uiPriority w:val="20"/>
    <w:qFormat/>
    <w:rsid w:val="00211BA9"/>
    <w:rPr>
      <w:rFonts w:asciiTheme="minorHAnsi" w:hAnsiTheme="minorHAnsi"/>
      <w:b/>
      <w:i/>
      <w:iCs/>
    </w:rPr>
  </w:style>
  <w:style w:type="paragraph" w:styleId="Sansinterligne">
    <w:name w:val="No Spacing"/>
    <w:basedOn w:val="Normal"/>
    <w:uiPriority w:val="1"/>
    <w:qFormat/>
    <w:rsid w:val="00211BA9"/>
    <w:rPr>
      <w:szCs w:val="32"/>
    </w:rPr>
  </w:style>
  <w:style w:type="paragraph" w:styleId="Paragraphedeliste">
    <w:name w:val="List Paragraph"/>
    <w:basedOn w:val="Normal"/>
    <w:uiPriority w:val="34"/>
    <w:qFormat/>
    <w:rsid w:val="00211BA9"/>
    <w:pPr>
      <w:ind w:left="720"/>
      <w:contextualSpacing/>
    </w:pPr>
  </w:style>
  <w:style w:type="paragraph" w:styleId="Citation">
    <w:name w:val="Quote"/>
    <w:basedOn w:val="Normal"/>
    <w:next w:val="Normal"/>
    <w:link w:val="CitationCar"/>
    <w:uiPriority w:val="29"/>
    <w:qFormat/>
    <w:rsid w:val="00211BA9"/>
    <w:rPr>
      <w:i/>
      <w:sz w:val="24"/>
    </w:rPr>
  </w:style>
  <w:style w:type="character" w:customStyle="1" w:styleId="CitationCar">
    <w:name w:val="Citation Car"/>
    <w:basedOn w:val="Policepardfaut"/>
    <w:link w:val="Citation"/>
    <w:uiPriority w:val="29"/>
    <w:rsid w:val="00211BA9"/>
    <w:rPr>
      <w:i/>
      <w:sz w:val="24"/>
      <w:szCs w:val="24"/>
    </w:rPr>
  </w:style>
  <w:style w:type="paragraph" w:styleId="Citationintense">
    <w:name w:val="Intense Quote"/>
    <w:basedOn w:val="Normal"/>
    <w:next w:val="Normal"/>
    <w:link w:val="CitationintenseCar"/>
    <w:uiPriority w:val="30"/>
    <w:qFormat/>
    <w:rsid w:val="00211BA9"/>
    <w:pPr>
      <w:ind w:left="720" w:right="720"/>
    </w:pPr>
    <w:rPr>
      <w:b/>
      <w:i/>
      <w:sz w:val="24"/>
      <w:szCs w:val="22"/>
    </w:rPr>
  </w:style>
  <w:style w:type="character" w:customStyle="1" w:styleId="CitationintenseCar">
    <w:name w:val="Citation intense Car"/>
    <w:basedOn w:val="Policepardfaut"/>
    <w:link w:val="Citationintense"/>
    <w:uiPriority w:val="30"/>
    <w:rsid w:val="00211BA9"/>
    <w:rPr>
      <w:b/>
      <w:i/>
      <w:sz w:val="24"/>
    </w:rPr>
  </w:style>
  <w:style w:type="character" w:styleId="Accentuationlgre">
    <w:name w:val="Subtle Emphasis"/>
    <w:uiPriority w:val="19"/>
    <w:qFormat/>
    <w:rsid w:val="00211BA9"/>
    <w:rPr>
      <w:i/>
      <w:color w:val="5A5A5A" w:themeColor="text1" w:themeTint="A5"/>
    </w:rPr>
  </w:style>
  <w:style w:type="character" w:styleId="Accentuationintense">
    <w:name w:val="Intense Emphasis"/>
    <w:basedOn w:val="Policepardfaut"/>
    <w:uiPriority w:val="21"/>
    <w:qFormat/>
    <w:rsid w:val="00211BA9"/>
    <w:rPr>
      <w:b/>
      <w:i/>
      <w:sz w:val="24"/>
      <w:szCs w:val="24"/>
      <w:u w:val="single"/>
    </w:rPr>
  </w:style>
  <w:style w:type="character" w:styleId="Rfrencelgre">
    <w:name w:val="Subtle Reference"/>
    <w:basedOn w:val="Policepardfaut"/>
    <w:uiPriority w:val="31"/>
    <w:qFormat/>
    <w:rsid w:val="00211BA9"/>
    <w:rPr>
      <w:sz w:val="24"/>
      <w:szCs w:val="24"/>
      <w:u w:val="single"/>
    </w:rPr>
  </w:style>
  <w:style w:type="character" w:styleId="Rfrenceintense">
    <w:name w:val="Intense Reference"/>
    <w:basedOn w:val="Policepardfaut"/>
    <w:uiPriority w:val="32"/>
    <w:qFormat/>
    <w:rsid w:val="00211BA9"/>
    <w:rPr>
      <w:b/>
      <w:sz w:val="24"/>
      <w:u w:val="single"/>
    </w:rPr>
  </w:style>
  <w:style w:type="character" w:styleId="Titredulivre">
    <w:name w:val="Book Title"/>
    <w:basedOn w:val="Policepardfaut"/>
    <w:uiPriority w:val="33"/>
    <w:qFormat/>
    <w:rsid w:val="00211BA9"/>
    <w:rPr>
      <w:rFonts w:asciiTheme="majorHAnsi" w:eastAsiaTheme="majorEastAsia" w:hAnsiTheme="majorHAnsi"/>
      <w:b/>
      <w:i/>
      <w:sz w:val="24"/>
      <w:szCs w:val="24"/>
    </w:rPr>
  </w:style>
  <w:style w:type="paragraph" w:styleId="En-ttedetabledesmatires">
    <w:name w:val="TOC Heading"/>
    <w:basedOn w:val="Titre1"/>
    <w:next w:val="Normal"/>
    <w:uiPriority w:val="39"/>
    <w:semiHidden/>
    <w:unhideWhenUsed/>
    <w:qFormat/>
    <w:rsid w:val="00211BA9"/>
    <w:pPr>
      <w:outlineLvl w:val="9"/>
    </w:pPr>
    <w:rPr>
      <w:rFonts w:cs="Times New Roman"/>
    </w:rPr>
  </w:style>
  <w:style w:type="paragraph" w:styleId="NormalWeb">
    <w:name w:val="Normal (Web)"/>
    <w:basedOn w:val="Normal"/>
    <w:uiPriority w:val="99"/>
    <w:unhideWhenUsed/>
    <w:rsid w:val="00520808"/>
    <w:pPr>
      <w:spacing w:before="100" w:beforeAutospacing="1" w:after="100" w:afterAutospacing="1"/>
    </w:pPr>
    <w:rPr>
      <w:rFonts w:ascii="Times New Roman" w:eastAsia="Times New Roman" w:hAnsi="Times New Roman"/>
      <w:sz w:val="24"/>
      <w:lang w:eastAsia="fr-CH" w:bidi="ar-SA"/>
    </w:rPr>
  </w:style>
  <w:style w:type="table" w:styleId="Grilledutableau">
    <w:name w:val="Table Grid"/>
    <w:basedOn w:val="TableauNormal"/>
    <w:uiPriority w:val="59"/>
    <w:rsid w:val="00520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D4055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gende">
    <w:name w:val="caption"/>
    <w:basedOn w:val="Normal"/>
    <w:next w:val="Normal"/>
    <w:qFormat/>
    <w:rsid w:val="00D40554"/>
    <w:pPr>
      <w:spacing w:before="60"/>
    </w:pPr>
    <w:rPr>
      <w:rFonts w:ascii="Arial" w:eastAsia="Times New Roman" w:hAnsi="Arial"/>
      <w:bCs/>
      <w:color w:val="00B050"/>
      <w:sz w:val="18"/>
      <w:szCs w:val="20"/>
      <w:lang w:bidi="ar-SA"/>
    </w:rPr>
  </w:style>
  <w:style w:type="paragraph" w:customStyle="1" w:styleId="Referenz">
    <w:name w:val="Referenz"/>
    <w:basedOn w:val="Normal"/>
    <w:qFormat/>
    <w:rsid w:val="00D40554"/>
    <w:pPr>
      <w:spacing w:line="0" w:lineRule="atLeast"/>
    </w:pPr>
    <w:rPr>
      <w:rFonts w:ascii="Arial" w:eastAsia="Calibri" w:hAnsi="Arial"/>
      <w:color w:val="4BACC6" w:themeColor="accent5"/>
      <w:sz w:val="18"/>
      <w:szCs w:val="22"/>
      <w:lang w:bidi="ar-SA"/>
    </w:rPr>
  </w:style>
  <w:style w:type="paragraph" w:styleId="En-tte">
    <w:name w:val="header"/>
    <w:basedOn w:val="Normal"/>
    <w:link w:val="En-tteCar"/>
    <w:uiPriority w:val="99"/>
    <w:unhideWhenUsed/>
    <w:rsid w:val="003F70CC"/>
    <w:pPr>
      <w:tabs>
        <w:tab w:val="center" w:pos="4536"/>
        <w:tab w:val="right" w:pos="9072"/>
      </w:tabs>
    </w:pPr>
  </w:style>
  <w:style w:type="character" w:customStyle="1" w:styleId="En-tteCar">
    <w:name w:val="En-tête Car"/>
    <w:basedOn w:val="Policepardfaut"/>
    <w:link w:val="En-tte"/>
    <w:uiPriority w:val="99"/>
    <w:rsid w:val="003F70CC"/>
    <w:rPr>
      <w:sz w:val="20"/>
      <w:szCs w:val="24"/>
      <w:lang w:val="fr-CH"/>
    </w:rPr>
  </w:style>
  <w:style w:type="paragraph" w:styleId="Pieddepage">
    <w:name w:val="footer"/>
    <w:basedOn w:val="Normal"/>
    <w:link w:val="PieddepageCar"/>
    <w:uiPriority w:val="99"/>
    <w:unhideWhenUsed/>
    <w:rsid w:val="003F70CC"/>
    <w:pPr>
      <w:tabs>
        <w:tab w:val="center" w:pos="4536"/>
        <w:tab w:val="right" w:pos="9072"/>
      </w:tabs>
    </w:pPr>
  </w:style>
  <w:style w:type="character" w:customStyle="1" w:styleId="PieddepageCar">
    <w:name w:val="Pied de page Car"/>
    <w:basedOn w:val="Policepardfaut"/>
    <w:link w:val="Pieddepage"/>
    <w:uiPriority w:val="99"/>
    <w:rsid w:val="003F70CC"/>
    <w:rPr>
      <w:sz w:val="20"/>
      <w:szCs w:val="24"/>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452484">
      <w:bodyDiv w:val="1"/>
      <w:marLeft w:val="0"/>
      <w:marRight w:val="0"/>
      <w:marTop w:val="0"/>
      <w:marBottom w:val="0"/>
      <w:divBdr>
        <w:top w:val="none" w:sz="0" w:space="0" w:color="auto"/>
        <w:left w:val="none" w:sz="0" w:space="0" w:color="auto"/>
        <w:bottom w:val="none" w:sz="0" w:space="0" w:color="auto"/>
        <w:right w:val="none" w:sz="0" w:space="0" w:color="auto"/>
      </w:divBdr>
      <w:divsChild>
        <w:div w:id="1593664574">
          <w:marLeft w:val="0"/>
          <w:marRight w:val="0"/>
          <w:marTop w:val="0"/>
          <w:marBottom w:val="0"/>
          <w:divBdr>
            <w:top w:val="none" w:sz="0" w:space="0" w:color="auto"/>
            <w:left w:val="none" w:sz="0" w:space="0" w:color="auto"/>
            <w:bottom w:val="none" w:sz="0" w:space="0" w:color="auto"/>
            <w:right w:val="none" w:sz="0" w:space="0" w:color="auto"/>
          </w:divBdr>
        </w:div>
      </w:divsChild>
    </w:div>
    <w:div w:id="1912765739">
      <w:bodyDiv w:val="1"/>
      <w:marLeft w:val="0"/>
      <w:marRight w:val="0"/>
      <w:marTop w:val="0"/>
      <w:marBottom w:val="0"/>
      <w:divBdr>
        <w:top w:val="none" w:sz="0" w:space="0" w:color="auto"/>
        <w:left w:val="none" w:sz="0" w:space="0" w:color="auto"/>
        <w:bottom w:val="none" w:sz="0" w:space="0" w:color="auto"/>
        <w:right w:val="none" w:sz="0" w:space="0" w:color="auto"/>
      </w:divBdr>
      <w:divsChild>
        <w:div w:id="1525171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tandardEtat">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F67C6-59AB-4CBD-9B25-F168CC88E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540</Words>
  <Characters>2972</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Etat de Neuchâtel SIEN</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Manceau Béatrice</dc:creator>
  <cp:keywords/>
  <dc:description/>
  <cp:lastModifiedBy>Manceau Béatrice</cp:lastModifiedBy>
  <cp:revision>4</cp:revision>
  <dcterms:created xsi:type="dcterms:W3CDTF">2025-07-16T09:44:00Z</dcterms:created>
  <dcterms:modified xsi:type="dcterms:W3CDTF">2026-05-11T14:53:00Z</dcterms:modified>
</cp:coreProperties>
</file>